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CB7" w:rsidRDefault="00FD5CB7" w:rsidP="00C24488">
      <w:pPr>
        <w:jc w:val="center"/>
        <w:rPr>
          <w:rFonts w:ascii="Arial" w:hAnsi="Arial" w:cs="Arial"/>
          <w:b/>
          <w:sz w:val="22"/>
          <w:szCs w:val="22"/>
        </w:rPr>
      </w:pPr>
      <w:r w:rsidRPr="00C24488">
        <w:rPr>
          <w:rFonts w:ascii="Arial" w:hAnsi="Arial" w:cs="Arial"/>
          <w:b/>
          <w:sz w:val="22"/>
          <w:szCs w:val="22"/>
        </w:rPr>
        <w:t>Перечень</w:t>
      </w:r>
    </w:p>
    <w:p w:rsidR="00FD5CB7" w:rsidRDefault="00FD5CB7" w:rsidP="00C24488">
      <w:pPr>
        <w:jc w:val="center"/>
        <w:rPr>
          <w:rFonts w:ascii="Arial" w:hAnsi="Arial" w:cs="Arial"/>
          <w:b/>
          <w:sz w:val="22"/>
          <w:szCs w:val="22"/>
        </w:rPr>
      </w:pPr>
      <w:r w:rsidRPr="00C24488">
        <w:rPr>
          <w:rFonts w:ascii="Arial" w:hAnsi="Arial" w:cs="Arial"/>
          <w:b/>
          <w:sz w:val="22"/>
          <w:szCs w:val="22"/>
        </w:rPr>
        <w:t>типовых нарушений обязательных требований в сфере компетенции</w:t>
      </w:r>
    </w:p>
    <w:p w:rsidR="00FD5CB7" w:rsidRPr="00C24488" w:rsidRDefault="00FD5CB7" w:rsidP="00C24488">
      <w:pPr>
        <w:jc w:val="center"/>
        <w:rPr>
          <w:rFonts w:ascii="Arial" w:hAnsi="Arial" w:cs="Arial"/>
          <w:b/>
          <w:sz w:val="22"/>
          <w:szCs w:val="22"/>
        </w:rPr>
      </w:pPr>
      <w:r w:rsidRPr="00C24488">
        <w:rPr>
          <w:rFonts w:ascii="Arial" w:hAnsi="Arial" w:cs="Arial"/>
          <w:b/>
          <w:sz w:val="22"/>
          <w:szCs w:val="22"/>
        </w:rPr>
        <w:t>Федеральной службы по экологическому, технологическому и атомному надзору</w:t>
      </w:r>
    </w:p>
    <w:p w:rsidR="00FD5CB7" w:rsidRPr="00C24488" w:rsidRDefault="00FD5CB7" w:rsidP="00C24488">
      <w:pPr>
        <w:rPr>
          <w:rFonts w:ascii="Arial" w:hAnsi="Arial" w:cs="Arial"/>
        </w:rPr>
      </w:pPr>
    </w:p>
    <w:tbl>
      <w:tblPr>
        <w:tblW w:w="10560" w:type="dxa"/>
        <w:jc w:val="center"/>
        <w:tblInd w:w="-1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5" w:type="dxa"/>
          <w:left w:w="15" w:type="dxa"/>
          <w:bottom w:w="15" w:type="dxa"/>
          <w:right w:w="15" w:type="dxa"/>
        </w:tblCellMar>
        <w:tblLook w:val="0000"/>
      </w:tblPr>
      <w:tblGrid>
        <w:gridCol w:w="5"/>
        <w:gridCol w:w="600"/>
        <w:gridCol w:w="2879"/>
        <w:gridCol w:w="2481"/>
        <w:gridCol w:w="38"/>
        <w:gridCol w:w="1559"/>
        <w:gridCol w:w="50"/>
        <w:gridCol w:w="1509"/>
        <w:gridCol w:w="44"/>
        <w:gridCol w:w="1395"/>
      </w:tblGrid>
      <w:tr w:rsidR="00FD5CB7" w:rsidRPr="00C24488" w:rsidTr="00C24488">
        <w:trPr>
          <w:jc w:val="center"/>
        </w:trPr>
        <w:tc>
          <w:tcPr>
            <w:tcW w:w="600" w:type="dxa"/>
            <w:gridSpan w:val="2"/>
          </w:tcPr>
          <w:p w:rsidR="00FD5CB7" w:rsidRPr="00C24488" w:rsidRDefault="00FD5CB7" w:rsidP="00C24488">
            <w:pPr>
              <w:spacing w:line="300" w:lineRule="atLeast"/>
              <w:ind w:left="57" w:right="57"/>
              <w:jc w:val="center"/>
              <w:rPr>
                <w:rFonts w:ascii="Arial" w:hAnsi="Arial" w:cs="Arial"/>
                <w:sz w:val="18"/>
                <w:szCs w:val="18"/>
              </w:rPr>
            </w:pPr>
            <w:bookmarkStart w:id="0" w:name="0"/>
            <w:bookmarkEnd w:id="0"/>
            <w:r w:rsidRPr="00C24488">
              <w:rPr>
                <w:rFonts w:ascii="Arial" w:hAnsi="Arial" w:cs="Arial"/>
                <w:sz w:val="18"/>
                <w:szCs w:val="18"/>
              </w:rPr>
              <w:t>N п/п</w:t>
            </w:r>
          </w:p>
        </w:tc>
        <w:tc>
          <w:tcPr>
            <w:tcW w:w="2880" w:type="dxa"/>
          </w:tcPr>
          <w:p w:rsidR="00FD5CB7" w:rsidRPr="00C24488" w:rsidRDefault="00FD5CB7" w:rsidP="00C24488">
            <w:pPr>
              <w:spacing w:line="300" w:lineRule="atLeast"/>
              <w:ind w:left="57" w:right="57"/>
              <w:jc w:val="center"/>
              <w:rPr>
                <w:rFonts w:ascii="Arial" w:hAnsi="Arial" w:cs="Arial"/>
                <w:sz w:val="18"/>
                <w:szCs w:val="18"/>
              </w:rPr>
            </w:pPr>
            <w:r w:rsidRPr="00C24488">
              <w:rPr>
                <w:rFonts w:ascii="Arial" w:hAnsi="Arial" w:cs="Arial"/>
                <w:sz w:val="18"/>
                <w:szCs w:val="18"/>
              </w:rPr>
              <w:t>Описание нарушения</w:t>
            </w:r>
          </w:p>
        </w:tc>
        <w:tc>
          <w:tcPr>
            <w:tcW w:w="2482" w:type="dxa"/>
          </w:tcPr>
          <w:p w:rsidR="00FD5CB7" w:rsidRPr="00C24488" w:rsidRDefault="00FD5CB7" w:rsidP="00C24488">
            <w:pPr>
              <w:spacing w:line="300" w:lineRule="atLeast"/>
              <w:ind w:left="57" w:right="57"/>
              <w:jc w:val="center"/>
              <w:rPr>
                <w:rFonts w:ascii="Arial" w:hAnsi="Arial" w:cs="Arial"/>
                <w:sz w:val="18"/>
                <w:szCs w:val="18"/>
              </w:rPr>
            </w:pPr>
            <w:r w:rsidRPr="00C24488">
              <w:rPr>
                <w:rFonts w:ascii="Arial" w:hAnsi="Arial" w:cs="Arial"/>
                <w:sz w:val="18"/>
                <w:szCs w:val="18"/>
              </w:rPr>
              <w:t>Нормативный правовой акт, устанавливающий требования</w:t>
            </w:r>
          </w:p>
        </w:tc>
        <w:tc>
          <w:tcPr>
            <w:tcW w:w="1598" w:type="dxa"/>
            <w:gridSpan w:val="2"/>
          </w:tcPr>
          <w:p w:rsidR="00FD5CB7" w:rsidRPr="00C24488" w:rsidRDefault="00FD5CB7" w:rsidP="00C24488">
            <w:pPr>
              <w:spacing w:line="300" w:lineRule="atLeast"/>
              <w:ind w:left="57" w:right="57"/>
              <w:jc w:val="center"/>
              <w:rPr>
                <w:rFonts w:ascii="Arial" w:hAnsi="Arial" w:cs="Arial"/>
                <w:sz w:val="18"/>
                <w:szCs w:val="18"/>
              </w:rPr>
            </w:pPr>
            <w:r w:rsidRPr="00C24488">
              <w:rPr>
                <w:rFonts w:ascii="Arial" w:hAnsi="Arial" w:cs="Arial"/>
                <w:sz w:val="18"/>
                <w:szCs w:val="18"/>
              </w:rPr>
              <w:t>Ответствен-</w:t>
            </w:r>
          </w:p>
          <w:p w:rsidR="00FD5CB7" w:rsidRPr="00C24488" w:rsidRDefault="00FD5CB7" w:rsidP="00C24488">
            <w:pPr>
              <w:spacing w:line="300" w:lineRule="atLeast"/>
              <w:ind w:left="57" w:right="57"/>
              <w:jc w:val="center"/>
              <w:rPr>
                <w:rFonts w:ascii="Arial" w:hAnsi="Arial" w:cs="Arial"/>
                <w:sz w:val="18"/>
                <w:szCs w:val="18"/>
              </w:rPr>
            </w:pPr>
            <w:r w:rsidRPr="00C24488">
              <w:rPr>
                <w:rFonts w:ascii="Arial" w:hAnsi="Arial" w:cs="Arial"/>
                <w:sz w:val="18"/>
                <w:szCs w:val="18"/>
              </w:rPr>
              <w:t>ность</w:t>
            </w:r>
          </w:p>
        </w:tc>
        <w:tc>
          <w:tcPr>
            <w:tcW w:w="1604" w:type="dxa"/>
            <w:gridSpan w:val="3"/>
          </w:tcPr>
          <w:p w:rsidR="00FD5CB7" w:rsidRPr="00C24488" w:rsidRDefault="00FD5CB7" w:rsidP="00C24488">
            <w:pPr>
              <w:spacing w:line="300" w:lineRule="atLeast"/>
              <w:ind w:left="57" w:right="57"/>
              <w:jc w:val="center"/>
              <w:rPr>
                <w:rFonts w:ascii="Arial" w:hAnsi="Arial" w:cs="Arial"/>
                <w:sz w:val="18"/>
                <w:szCs w:val="18"/>
              </w:rPr>
            </w:pPr>
            <w:r w:rsidRPr="00C24488">
              <w:rPr>
                <w:rFonts w:ascii="Arial" w:hAnsi="Arial" w:cs="Arial"/>
                <w:sz w:val="18"/>
                <w:szCs w:val="18"/>
              </w:rPr>
              <w:t>Степень риска</w:t>
            </w:r>
          </w:p>
        </w:tc>
        <w:tc>
          <w:tcPr>
            <w:tcW w:w="1396" w:type="dxa"/>
          </w:tcPr>
          <w:p w:rsidR="00FD5CB7" w:rsidRPr="00C24488" w:rsidRDefault="00FD5CB7" w:rsidP="00C24488">
            <w:pPr>
              <w:spacing w:line="300" w:lineRule="atLeast"/>
              <w:ind w:left="57" w:right="57"/>
              <w:jc w:val="center"/>
              <w:rPr>
                <w:rFonts w:ascii="Arial" w:hAnsi="Arial" w:cs="Arial"/>
                <w:sz w:val="18"/>
                <w:szCs w:val="18"/>
              </w:rPr>
            </w:pPr>
            <w:r w:rsidRPr="00C24488">
              <w:rPr>
                <w:rFonts w:ascii="Arial" w:hAnsi="Arial" w:cs="Arial"/>
                <w:sz w:val="18"/>
                <w:szCs w:val="18"/>
              </w:rPr>
              <w:t>Основные причины нарушений</w:t>
            </w:r>
          </w:p>
        </w:tc>
      </w:tr>
      <w:tr w:rsidR="00FD5CB7" w:rsidRPr="00C24488" w:rsidTr="00C24488">
        <w:trPr>
          <w:jc w:val="center"/>
        </w:trPr>
        <w:tc>
          <w:tcPr>
            <w:tcW w:w="600" w:type="dxa"/>
            <w:gridSpan w:val="2"/>
          </w:tcPr>
          <w:p w:rsidR="00FD5CB7" w:rsidRPr="00C24488" w:rsidRDefault="00FD5CB7" w:rsidP="00C24488">
            <w:pPr>
              <w:spacing w:line="300" w:lineRule="atLeast"/>
              <w:ind w:left="57" w:right="57"/>
              <w:jc w:val="center"/>
              <w:rPr>
                <w:rFonts w:ascii="Arial" w:hAnsi="Arial" w:cs="Arial"/>
                <w:sz w:val="18"/>
                <w:szCs w:val="18"/>
              </w:rPr>
            </w:pPr>
            <w:r w:rsidRPr="00C24488">
              <w:rPr>
                <w:rFonts w:ascii="Arial" w:hAnsi="Arial" w:cs="Arial"/>
                <w:sz w:val="18"/>
                <w:szCs w:val="18"/>
              </w:rPr>
              <w:t>1</w:t>
            </w:r>
          </w:p>
        </w:tc>
        <w:tc>
          <w:tcPr>
            <w:tcW w:w="2880" w:type="dxa"/>
          </w:tcPr>
          <w:p w:rsidR="00FD5CB7" w:rsidRPr="00C24488" w:rsidRDefault="00FD5CB7" w:rsidP="00C24488">
            <w:pPr>
              <w:spacing w:line="300" w:lineRule="atLeast"/>
              <w:ind w:left="57" w:right="57"/>
              <w:jc w:val="center"/>
              <w:rPr>
                <w:rFonts w:ascii="Arial" w:hAnsi="Arial" w:cs="Arial"/>
                <w:sz w:val="18"/>
                <w:szCs w:val="18"/>
              </w:rPr>
            </w:pPr>
            <w:r w:rsidRPr="00C24488">
              <w:rPr>
                <w:rFonts w:ascii="Arial" w:hAnsi="Arial" w:cs="Arial"/>
                <w:sz w:val="18"/>
                <w:szCs w:val="18"/>
              </w:rPr>
              <w:t>2</w:t>
            </w:r>
          </w:p>
        </w:tc>
        <w:tc>
          <w:tcPr>
            <w:tcW w:w="2482" w:type="dxa"/>
          </w:tcPr>
          <w:p w:rsidR="00FD5CB7" w:rsidRPr="00C24488" w:rsidRDefault="00FD5CB7" w:rsidP="00C24488">
            <w:pPr>
              <w:spacing w:line="300" w:lineRule="atLeast"/>
              <w:ind w:left="57" w:right="57"/>
              <w:jc w:val="center"/>
              <w:rPr>
                <w:rFonts w:ascii="Arial" w:hAnsi="Arial" w:cs="Arial"/>
                <w:sz w:val="18"/>
                <w:szCs w:val="18"/>
              </w:rPr>
            </w:pPr>
            <w:r w:rsidRPr="00C24488">
              <w:rPr>
                <w:rFonts w:ascii="Arial" w:hAnsi="Arial" w:cs="Arial"/>
                <w:sz w:val="18"/>
                <w:szCs w:val="18"/>
              </w:rPr>
              <w:t>3</w:t>
            </w:r>
          </w:p>
        </w:tc>
        <w:tc>
          <w:tcPr>
            <w:tcW w:w="1598" w:type="dxa"/>
            <w:gridSpan w:val="2"/>
          </w:tcPr>
          <w:p w:rsidR="00FD5CB7" w:rsidRPr="00C24488" w:rsidRDefault="00FD5CB7" w:rsidP="00C24488">
            <w:pPr>
              <w:spacing w:line="300" w:lineRule="atLeast"/>
              <w:ind w:left="57" w:right="57"/>
              <w:jc w:val="center"/>
              <w:rPr>
                <w:rFonts w:ascii="Arial" w:hAnsi="Arial" w:cs="Arial"/>
                <w:sz w:val="18"/>
                <w:szCs w:val="18"/>
              </w:rPr>
            </w:pPr>
            <w:r w:rsidRPr="00C24488">
              <w:rPr>
                <w:rFonts w:ascii="Arial" w:hAnsi="Arial" w:cs="Arial"/>
                <w:sz w:val="18"/>
                <w:szCs w:val="18"/>
              </w:rPr>
              <w:t>4</w:t>
            </w:r>
          </w:p>
        </w:tc>
        <w:tc>
          <w:tcPr>
            <w:tcW w:w="1604" w:type="dxa"/>
            <w:gridSpan w:val="3"/>
          </w:tcPr>
          <w:p w:rsidR="00FD5CB7" w:rsidRPr="00C24488" w:rsidRDefault="00FD5CB7" w:rsidP="00C24488">
            <w:pPr>
              <w:spacing w:line="300" w:lineRule="atLeast"/>
              <w:ind w:left="57" w:right="57"/>
              <w:jc w:val="center"/>
              <w:rPr>
                <w:rFonts w:ascii="Arial" w:hAnsi="Arial" w:cs="Arial"/>
                <w:sz w:val="18"/>
                <w:szCs w:val="18"/>
              </w:rPr>
            </w:pPr>
            <w:r w:rsidRPr="00C24488">
              <w:rPr>
                <w:rFonts w:ascii="Arial" w:hAnsi="Arial" w:cs="Arial"/>
                <w:sz w:val="18"/>
                <w:szCs w:val="18"/>
              </w:rPr>
              <w:t>5</w:t>
            </w:r>
          </w:p>
        </w:tc>
        <w:tc>
          <w:tcPr>
            <w:tcW w:w="1396" w:type="dxa"/>
          </w:tcPr>
          <w:p w:rsidR="00FD5CB7" w:rsidRPr="00C24488" w:rsidRDefault="00FD5CB7" w:rsidP="00C24488">
            <w:pPr>
              <w:spacing w:line="300" w:lineRule="atLeast"/>
              <w:ind w:left="57" w:right="57"/>
              <w:jc w:val="center"/>
              <w:rPr>
                <w:rFonts w:ascii="Arial" w:hAnsi="Arial" w:cs="Arial"/>
                <w:sz w:val="18"/>
                <w:szCs w:val="18"/>
              </w:rPr>
            </w:pPr>
            <w:r w:rsidRPr="00C24488">
              <w:rPr>
                <w:rFonts w:ascii="Arial" w:hAnsi="Arial" w:cs="Arial"/>
                <w:sz w:val="18"/>
                <w:szCs w:val="18"/>
              </w:rPr>
              <w:t>6</w:t>
            </w:r>
          </w:p>
        </w:tc>
      </w:tr>
      <w:tr w:rsidR="00FD5CB7" w:rsidRPr="00C24488" w:rsidTr="00C24488">
        <w:trPr>
          <w:jc w:val="center"/>
        </w:trPr>
        <w:tc>
          <w:tcPr>
            <w:tcW w:w="10560" w:type="dxa"/>
            <w:gridSpan w:val="10"/>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Федеральный государственный надзор в области использования атомной энергии, включая вопросы федерального государственного строительного надзора на объектах использования атомной энергии</w:t>
            </w:r>
          </w:p>
        </w:tc>
      </w:tr>
      <w:tr w:rsidR="00FD5CB7" w:rsidRPr="00C24488" w:rsidTr="00C24488">
        <w:trPr>
          <w:jc w:val="center"/>
        </w:trPr>
        <w:tc>
          <w:tcPr>
            <w:tcW w:w="10560" w:type="dxa"/>
            <w:gridSpan w:val="10"/>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Типовые нарушения в части атомных станций</w:t>
            </w:r>
          </w:p>
        </w:tc>
      </w:tr>
      <w:tr w:rsidR="00FD5CB7" w:rsidRPr="00C24488" w:rsidTr="00C24488">
        <w:trPr>
          <w:jc w:val="center"/>
        </w:trPr>
        <w:tc>
          <w:tcPr>
            <w:tcW w:w="60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1.</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 соответствие отчета по обоснованию безопасности (ООБ АС) реальному состояния энергоблока (имеются расхождения, влияющие на безопасность АС, между информацией, содержащейся в ООБ АС и проекте АС, и реализацией проекта АС в части отдельного оборудования)</w:t>
            </w:r>
          </w:p>
        </w:tc>
        <w:tc>
          <w:tcPr>
            <w:tcW w:w="2482"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 1.2.8 НП-001-15 "Общие положения обеспечения безопасности атомных станций"</w:t>
            </w:r>
          </w:p>
        </w:tc>
        <w:tc>
          <w:tcPr>
            <w:tcW w:w="1598"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1 ст. 9.6 КоАП РФ</w:t>
            </w:r>
          </w:p>
        </w:tc>
        <w:tc>
          <w:tcPr>
            <w:tcW w:w="1604" w:type="dxa"/>
            <w:gridSpan w:val="3"/>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Высокий (максимально возможный)</w:t>
            </w:r>
          </w:p>
        </w:tc>
        <w:tc>
          <w:tcPr>
            <w:tcW w:w="1396" w:type="dxa"/>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jc w:val="center"/>
        </w:trPr>
        <w:tc>
          <w:tcPr>
            <w:tcW w:w="60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2.</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Эксплуатация отдельного оборудования и систем с нарушением регламентов и инструкций</w:t>
            </w:r>
          </w:p>
        </w:tc>
        <w:tc>
          <w:tcPr>
            <w:tcW w:w="2482"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 1.2.4 НП-001-15 "Общие положения обеспечения безопасности атомных станций"</w:t>
            </w:r>
          </w:p>
        </w:tc>
        <w:tc>
          <w:tcPr>
            <w:tcW w:w="1598"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1 ст. 9.6 КоАП РФ</w:t>
            </w:r>
          </w:p>
        </w:tc>
        <w:tc>
          <w:tcPr>
            <w:tcW w:w="1604" w:type="dxa"/>
            <w:gridSpan w:val="3"/>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Высокий (максимально возможный)</w:t>
            </w:r>
          </w:p>
        </w:tc>
        <w:tc>
          <w:tcPr>
            <w:tcW w:w="1396" w:type="dxa"/>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jc w:val="center"/>
        </w:trPr>
        <w:tc>
          <w:tcPr>
            <w:tcW w:w="60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3.</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Выполнение лицами из числа персонала АС определенных видов деятельности в области использования атомной энергии без необходимых разрешений, выдаваемых органом государственного регулирования безопасности при использовании атомной энергии</w:t>
            </w:r>
          </w:p>
        </w:tc>
        <w:tc>
          <w:tcPr>
            <w:tcW w:w="2482"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 4.3.2 НП-001-15 "Общие положения обеспечения безопасности атомных станций"</w:t>
            </w:r>
          </w:p>
        </w:tc>
        <w:tc>
          <w:tcPr>
            <w:tcW w:w="1598"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1 ст. 9.6 КоАП РФ</w:t>
            </w:r>
          </w:p>
        </w:tc>
        <w:tc>
          <w:tcPr>
            <w:tcW w:w="1604" w:type="dxa"/>
            <w:gridSpan w:val="3"/>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Высокий (максимально возможный)</w:t>
            </w:r>
          </w:p>
        </w:tc>
        <w:tc>
          <w:tcPr>
            <w:tcW w:w="1396" w:type="dxa"/>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jc w:val="center"/>
        </w:trPr>
        <w:tc>
          <w:tcPr>
            <w:tcW w:w="10560" w:type="dxa"/>
            <w:gridSpan w:val="10"/>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Типовые нарушения в части исследовательских ядерных установок</w:t>
            </w:r>
          </w:p>
        </w:tc>
      </w:tr>
      <w:tr w:rsidR="00FD5CB7" w:rsidRPr="00C24488" w:rsidTr="00C24488">
        <w:trPr>
          <w:jc w:val="center"/>
        </w:trPr>
        <w:tc>
          <w:tcPr>
            <w:tcW w:w="60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4.</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 процессе эксплуатации ООБ ИЯУ не отражает фактическое состояние ИЯУ и не учитывает все изменения, внесенные в проект ИЯУ, при этом в ООБ ИЯУ не представлена вся информация, указанная в пунктах 3.1-3.22 НП-049-03</w:t>
            </w:r>
          </w:p>
        </w:tc>
        <w:tc>
          <w:tcPr>
            <w:tcW w:w="2482"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 2.5 НП-049-03 "Требования к содержанию отчета по обоснованию безопасности исследовательских ядерных установок"</w:t>
            </w:r>
          </w:p>
        </w:tc>
        <w:tc>
          <w:tcPr>
            <w:tcW w:w="1598"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1 ст. 9.6 КоАП РФ</w:t>
            </w:r>
          </w:p>
        </w:tc>
        <w:tc>
          <w:tcPr>
            <w:tcW w:w="1604" w:type="dxa"/>
            <w:gridSpan w:val="3"/>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Высокий (максимально возможный)</w:t>
            </w:r>
          </w:p>
        </w:tc>
        <w:tc>
          <w:tcPr>
            <w:tcW w:w="1396" w:type="dxa"/>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jc w:val="center"/>
        </w:trPr>
        <w:tc>
          <w:tcPr>
            <w:tcW w:w="60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5.</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Эксплуатация ИЯУ осуществляется с нарушением Программы работ по подготовке к продлению срока эксплуатации</w:t>
            </w:r>
          </w:p>
        </w:tc>
        <w:tc>
          <w:tcPr>
            <w:tcW w:w="2482"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 2.5 НП-024-2000 "Требования к обоснованию возможности продления назначенного срока эксплуатации объектов использования атомной энергии"</w:t>
            </w:r>
          </w:p>
        </w:tc>
        <w:tc>
          <w:tcPr>
            <w:tcW w:w="1598"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1 ст. 9.6 КоАП РФ</w:t>
            </w:r>
          </w:p>
        </w:tc>
        <w:tc>
          <w:tcPr>
            <w:tcW w:w="1604" w:type="dxa"/>
            <w:gridSpan w:val="3"/>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Высокий (максимально возможный)</w:t>
            </w:r>
          </w:p>
        </w:tc>
        <w:tc>
          <w:tcPr>
            <w:tcW w:w="1396" w:type="dxa"/>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jc w:val="center"/>
        </w:trPr>
        <w:tc>
          <w:tcPr>
            <w:tcW w:w="60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6.</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Специальные краны не оснащены устройствами для регистрации параметров, необходимых для записи и оценки фактических режимов работы, как самого крана, так и его механизмов. Информация о величине нагрузки, действующей на крюк крана, не отображается на пульте крана</w:t>
            </w:r>
          </w:p>
        </w:tc>
        <w:tc>
          <w:tcPr>
            <w:tcW w:w="2482"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 51 НП-043-11 "Правила устройства и безопасной эксплуатации грузоподъемных кранов для объектов использования атомной энергии"</w:t>
            </w:r>
          </w:p>
        </w:tc>
        <w:tc>
          <w:tcPr>
            <w:tcW w:w="1598"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1 ст. 9.6 КоАП РФ</w:t>
            </w:r>
          </w:p>
        </w:tc>
        <w:tc>
          <w:tcPr>
            <w:tcW w:w="1604" w:type="dxa"/>
            <w:gridSpan w:val="3"/>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Высокий (максимально возможный)</w:t>
            </w:r>
          </w:p>
        </w:tc>
        <w:tc>
          <w:tcPr>
            <w:tcW w:w="1396" w:type="dxa"/>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jc w:val="center"/>
        </w:trPr>
        <w:tc>
          <w:tcPr>
            <w:tcW w:w="10560" w:type="dxa"/>
            <w:gridSpan w:val="10"/>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Нарушения в части осуществления государственного строительного надзора на объектах использования атомной энергии*</w:t>
            </w:r>
          </w:p>
        </w:tc>
      </w:tr>
      <w:tr w:rsidR="00FD5CB7" w:rsidRPr="00C24488" w:rsidTr="00C24488">
        <w:trPr>
          <w:jc w:val="center"/>
        </w:trPr>
        <w:tc>
          <w:tcPr>
            <w:tcW w:w="60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7.</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Отклонения от проектной документации, получившей положительное заключение государственной экспертизы</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6 ст. 52 Градостроительного кодекса Российской Федерации</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1 ст. 9.4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jc w:val="center"/>
        </w:trPr>
        <w:tc>
          <w:tcPr>
            <w:tcW w:w="60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8.</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Отклонения от проектной документации, получившей положительное заключение государственной экспертизы,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6 ст. 52 Градостроительного кодекса Российской Федерации</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2 ст. 9.4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Высокий (максимально возможный)</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jc w:val="center"/>
        </w:trPr>
        <w:tc>
          <w:tcPr>
            <w:tcW w:w="60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9.</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Нарушение сроков направления в уполномоченный на осуществление государственного строительного надзора федеральный орган исполнительной власти, извещения о начале строительства, реконструкции объектов капитального строительства</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5 ст. 52 Градостроительного кодекса Российской Федерации</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2 ст. 9.5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jc w:val="center"/>
        </w:trPr>
        <w:tc>
          <w:tcPr>
            <w:tcW w:w="60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10.</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Неуведомление уполномоченного на осуществление государственного строительного надзора федерального органа исполнительной власти, о сроках завершения работ, которые подлежат проверке</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6 ст. 52 Градостроительного кодекса Российской Федерации</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2 ст. 9.5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jc w:val="center"/>
        </w:trPr>
        <w:tc>
          <w:tcPr>
            <w:tcW w:w="60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11.</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Нарушения требований к порядку ведения исполнительной документации (журналы работ, акты освидетельствования скрытых работ и т.д.)</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4 ст. 53 Градостроительного кодекса Российской Федерации</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1 ст. 9.4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jc w:val="center"/>
        </w:trPr>
        <w:tc>
          <w:tcPr>
            <w:tcW w:w="60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12.</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Нарушения организационного порядка строительства</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6 ст. 52 Градостроительного кодекса Российской Федерации</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1 ст. 9.4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jc w:val="center"/>
        </w:trPr>
        <w:tc>
          <w:tcPr>
            <w:tcW w:w="60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13.</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Нарушения технологии строительства</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6 ст. 52 Градостроительного кодекса Российской Федерации</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1 ст. 9.4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jc w:val="center"/>
        </w:trPr>
        <w:tc>
          <w:tcPr>
            <w:tcW w:w="60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14.</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Осуществление строительного контроля на объекте капитального строительства с нарушением требований нормативных документов</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4 ст. 53 Градостроительного кодекса Российской Федерации, постановление Правительства РФ от 21.06.2010 N 468</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1 ст. 9.4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jc w:val="center"/>
        </w:trPr>
        <w:tc>
          <w:tcPr>
            <w:tcW w:w="10560" w:type="dxa"/>
            <w:gridSpan w:val="10"/>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Типовые нарушения на объектах ядерного топливного цикла, ядерных энергетических установок судов и радиационно опасных объектов</w:t>
            </w:r>
          </w:p>
        </w:tc>
      </w:tr>
      <w:tr w:rsidR="00FD5CB7" w:rsidRPr="00C24488" w:rsidTr="00C24488">
        <w:trPr>
          <w:jc w:val="center"/>
        </w:trPr>
        <w:tc>
          <w:tcPr>
            <w:tcW w:w="60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13.</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Несоблюдение установленной периодичности и графиков проверок технического состояния, технического обслуживания, ремонта, замены оборудования, важного для безопасности</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 7.2.5 НП-016-05 "Общие положения обеспечения безопасности объектов ядерного топливного цикла (ОПБ ОЯТЦ)", п. 85 НП-038-16 "Общие положения обеспечения безопасности радиационных источников"</w:t>
            </w:r>
          </w:p>
        </w:tc>
        <w:tc>
          <w:tcPr>
            <w:tcW w:w="161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1, 3 ст. 9.6 КоАП РФ</w:t>
            </w:r>
          </w:p>
        </w:tc>
        <w:tc>
          <w:tcPr>
            <w:tcW w:w="151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Высокий (максимально возможный)</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jc w:val="center"/>
        </w:trPr>
        <w:tc>
          <w:tcPr>
            <w:tcW w:w="60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14.</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Несоблюдение требований к продлению срока эксплуатации судов атомно-технологического обслуживания и ресурса оборудования, важного для безопасности</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 2.1 НП-024-2000 "Требования к обоснованию возможности продления назначенного срока эксплуатации объектов использования атомной энергии"</w:t>
            </w:r>
          </w:p>
        </w:tc>
        <w:tc>
          <w:tcPr>
            <w:tcW w:w="161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1, 3 ст. 9.6 КоАП РФ</w:t>
            </w:r>
          </w:p>
        </w:tc>
        <w:tc>
          <w:tcPr>
            <w:tcW w:w="151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Высокий (максимально возможный)</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Отсутствие необходимой документации на суда ранней постройки, несвоевременность принимаемых мер со стороны эксплуатирующей организации</w:t>
            </w:r>
          </w:p>
        </w:tc>
      </w:tr>
      <w:tr w:rsidR="00FD5CB7" w:rsidRPr="00C24488" w:rsidTr="00C24488">
        <w:trPr>
          <w:jc w:val="center"/>
        </w:trPr>
        <w:tc>
          <w:tcPr>
            <w:tcW w:w="60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15.</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Несоблюдение требований к безопасному хранению ядерных материалов, радиоактивных веществ и радиоактивных отходов (несоответствие размещения ядерных материалов имеющейся разметке, схемам размещения; организация мест хранения ядерных материалов, радиоактивных веществ и радиоактивных отходов в непредусмотренных проектом местах и контейнерах, при отсутствии соответствующего обоснования безопасности, заключений по ядерной безопасности, санитарно-эпидемиологических разрешений)</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 3.13 НП-016-05 "Общие положения обеспечения безопасности объектов ядерного топливного цикла (ОПБ ОЯТЦ)", п. 4.15 НП-063-05 "Правила ядерной безопасности для объектов ядерного топливного цикла", п. 42 НП-058-14 "Безопасность при обращении с радиоактивными отходами. Общие положения"</w:t>
            </w:r>
          </w:p>
        </w:tc>
        <w:tc>
          <w:tcPr>
            <w:tcW w:w="161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1, 3 ст. 9.6 КоАП РФ</w:t>
            </w:r>
          </w:p>
        </w:tc>
        <w:tc>
          <w:tcPr>
            <w:tcW w:w="151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Высокий (максимально возможный)</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jc w:val="center"/>
        </w:trPr>
        <w:tc>
          <w:tcPr>
            <w:tcW w:w="60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16.</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Несоблюдение установленных сроков обучения, проверок знаний, получения разрешений Ростехнадзора на право ведения работ в области использования атомной энергии</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 3.16, п. 7.3.2 НП-016-05 "Общие положения обеспечения безопасности объектов ядерного топливного цикла (ОПБ ОЯТЦ)", п. 67, 68 НП-038-16 "Общие положения обеспечения безопасности радиационных источников"</w:t>
            </w:r>
          </w:p>
        </w:tc>
        <w:tc>
          <w:tcPr>
            <w:tcW w:w="161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1, 3 ст. 9.6 КоАП РФ</w:t>
            </w:r>
          </w:p>
        </w:tc>
        <w:tc>
          <w:tcPr>
            <w:tcW w:w="151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Высокий (максимально возможный)</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jc w:val="center"/>
        </w:trPr>
        <w:tc>
          <w:tcPr>
            <w:tcW w:w="60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17.</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Несоблюдение требований к оповещению Ростехнадзора о нарушениях нормальной эксплуатации и событиях, которые могут повлиять на обеспечение безопасности</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Раздел II НП-047-11 "Положение о порядке расследования и учета нарушений в работе объектов ядерного топливного цикла", раздел 3 НП-014-16 "Правила расследования и учета нарушений при эксплуатации и выводе из эксплуатации радиационных источников, пунктов хранения радиоактивных веществ и радиоактивных отходов и обращении с радиоактивными веществами и радиоактивными отходами"</w:t>
            </w:r>
          </w:p>
        </w:tc>
        <w:tc>
          <w:tcPr>
            <w:tcW w:w="161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1, 3 ст. 9.6 КоАП РФ</w:t>
            </w:r>
          </w:p>
        </w:tc>
        <w:tc>
          <w:tcPr>
            <w:tcW w:w="151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Высокий (максимально возможный)</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jc w:val="center"/>
        </w:trPr>
        <w:tc>
          <w:tcPr>
            <w:tcW w:w="60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18.</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Несвоевременная актуализация эксплуатирующей организацией документации в связи с произошедшими изменениями в организационной структуре организации, технологических процессах или в связи с выходом новых федеральных норм и правил в области использования атомной энергии</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 3.12 НП-016-05 "Общие положения обеспечения безопасности объектов ядерного топливного цикла (ОПБ ОЯТЦ)", п. 87, 89 НП-038-16 "Общие положения обеспечения безопасности радиационных источников"</w:t>
            </w:r>
          </w:p>
        </w:tc>
        <w:tc>
          <w:tcPr>
            <w:tcW w:w="161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1, 3 ст. 9.6 КоАП РФ</w:t>
            </w:r>
          </w:p>
        </w:tc>
        <w:tc>
          <w:tcPr>
            <w:tcW w:w="151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Высокий (максимально возможный)</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jc w:val="center"/>
        </w:trPr>
        <w:tc>
          <w:tcPr>
            <w:tcW w:w="60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19.</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Несоблюдение требований к обеспечению радиационной безопасности при организации работ с ядерными материалами, радиоактивными веществами, радиоактивными отходами и радиационными источниками (персонал осуществляет работу без индивидуальных дозиметров, состояние физических барьеров на пути распространения ионизирующего излучения и радиоактивных веществ в окружающую среду находится в неудовлетворительном состоянии и т.п. )</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Раздел 6.3 НП-016-05 "Общие положения обеспечения безопасности объектов ядерного топливного цикла (ОПБ ОЯТЦ)", п. 13 НП-038-16 "Общие положения обеспечения безопасности радиационных источников"</w:t>
            </w:r>
          </w:p>
        </w:tc>
        <w:tc>
          <w:tcPr>
            <w:tcW w:w="161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1, 3 ст. 9.6 КоАП РФ</w:t>
            </w:r>
          </w:p>
        </w:tc>
        <w:tc>
          <w:tcPr>
            <w:tcW w:w="151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Высокий (максимально возможный)</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jc w:val="center"/>
        </w:trPr>
        <w:tc>
          <w:tcPr>
            <w:tcW w:w="60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20.</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Несоблюдение требований к безопасному хранению радиоактивных отходов (не установлен срок хранения радиоактивных отходов в пункте хранения, для хранения радиоактивных отходов используются несертифицированные контейнеры, конструкция используемых контейнеров не обеспечивает их сохранность в течение установленного срока хранения и не обеспечивает возможность извлечения упаковок радиоактивных отходов из хранилища в конце периода хранения и др.)</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 45 НП-058-14 "Безопасность при обращении с радиоактивными отходами. Общие положения", п. 41, 44, 54, 56 НП-020-15 "Сбор, переработка, хранение и кондиционирование твердых радиоактивных отходов. Требования безопасности"</w:t>
            </w:r>
          </w:p>
        </w:tc>
        <w:tc>
          <w:tcPr>
            <w:tcW w:w="161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1, 3 ст. 9.6 КоАП РФ</w:t>
            </w:r>
          </w:p>
        </w:tc>
        <w:tc>
          <w:tcPr>
            <w:tcW w:w="151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Высокий (максимально возможный)</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jc w:val="center"/>
        </w:trPr>
        <w:tc>
          <w:tcPr>
            <w:tcW w:w="60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21.</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Осуществление эксплуатации не в соответствии с требованиями технологической и эксплуатационной документации, либо в отсутствие технологической и эксплуатационной документации</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 3.9 НП-016-05 "Общие положения обеспечения безопасности объектов ядерного топливного цикла (ОПБ ОЯТЦ)", п. 18, 87, 94, 98, 100 НП-038-16 "Общие положения обеспечения безопасности радиационных источников"</w:t>
            </w:r>
          </w:p>
        </w:tc>
        <w:tc>
          <w:tcPr>
            <w:tcW w:w="161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1, 3 ст. 9.6 КоАП РФ</w:t>
            </w:r>
          </w:p>
        </w:tc>
        <w:tc>
          <w:tcPr>
            <w:tcW w:w="151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Высокий (максимально возможный)</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jc w:val="center"/>
        </w:trPr>
        <w:tc>
          <w:tcPr>
            <w:tcW w:w="60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22.</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Несвоевременная сдача радионуклидных источников, дальнейшее использование которых не предусматривается, в специализированные организации</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 29 НП-058-14 "Безопасность при обращении с радиоактивными отходами. Общие положения"</w:t>
            </w:r>
          </w:p>
        </w:tc>
        <w:tc>
          <w:tcPr>
            <w:tcW w:w="161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1, 3 ст. 9.6 КоАП РФ</w:t>
            </w:r>
          </w:p>
        </w:tc>
        <w:tc>
          <w:tcPr>
            <w:tcW w:w="151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От низкого до среднего в зависимости от категории радиационной опасности радиационного источника</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jc w:val="center"/>
        </w:trPr>
        <w:tc>
          <w:tcPr>
            <w:tcW w:w="10560" w:type="dxa"/>
            <w:gridSpan w:val="10"/>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Типовые нарушения в сфере надзора за состоянием учета, контроля и физической защиты</w:t>
            </w:r>
          </w:p>
        </w:tc>
      </w:tr>
      <w:tr w:rsidR="00FD5CB7" w:rsidRPr="00C24488" w:rsidTr="00C24488">
        <w:trPr>
          <w:jc w:val="center"/>
        </w:trPr>
        <w:tc>
          <w:tcPr>
            <w:tcW w:w="60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23.</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При проведении физической инвентаризации ядерного материала не проводится анализ данных средств контроля доступа, не представляются документально оформленные результаты показаний элементов системы наблюдений для инвентаризационной комиссии</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 55 НП-030-12 "Основных правил учета и контроля ядерных материалов"</w:t>
            </w:r>
          </w:p>
        </w:tc>
        <w:tc>
          <w:tcPr>
            <w:tcW w:w="161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1 ст. 9.6 КоАП РФ</w:t>
            </w:r>
          </w:p>
        </w:tc>
        <w:tc>
          <w:tcPr>
            <w:tcW w:w="151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средняя (средней тяжести последствия)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Недостаточный уровень подготовки и низкий уровень квалификации персонала по УК</w:t>
            </w:r>
          </w:p>
        </w:tc>
      </w:tr>
      <w:tr w:rsidR="00FD5CB7" w:rsidRPr="00C24488" w:rsidTr="00C24488">
        <w:trPr>
          <w:jc w:val="center"/>
        </w:trPr>
        <w:tc>
          <w:tcPr>
            <w:tcW w:w="60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24.</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 положении по учету и контролю ядерных материалов в организации указаны не все формы учетно-отчетной документации</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 89 НП-030-12 "Основных правил учета и контроля ядерных материалов"</w:t>
            </w:r>
          </w:p>
        </w:tc>
        <w:tc>
          <w:tcPr>
            <w:tcW w:w="161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1 ст. 9.6 КоАП РФ</w:t>
            </w:r>
          </w:p>
        </w:tc>
        <w:tc>
          <w:tcPr>
            <w:tcW w:w="151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средняя (средней тяжести последствия)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Недостаточный уровень подготовки и низкий уровень квалификации персонала по УК</w:t>
            </w:r>
          </w:p>
        </w:tc>
      </w:tr>
      <w:tr w:rsidR="00FD5CB7" w:rsidRPr="00C24488" w:rsidTr="00C24488">
        <w:trPr>
          <w:jc w:val="center"/>
        </w:trPr>
        <w:tc>
          <w:tcPr>
            <w:tcW w:w="60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25.</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 проводится административный контроль состояния учета и контроля ядерного материала в подразделении (в зонах баланса ядерных материалов)</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 99 НП-030-12 "Основных правил учета и контроля ядерных материалов"</w:t>
            </w:r>
          </w:p>
        </w:tc>
        <w:tc>
          <w:tcPr>
            <w:tcW w:w="161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1 ст. 9.6 КоАП РФ</w:t>
            </w:r>
          </w:p>
        </w:tc>
        <w:tc>
          <w:tcPr>
            <w:tcW w:w="151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средняя (средней тяжести последствия)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Недостаточный уровень подготовки и низкий уровень квалификации персонала по УК</w:t>
            </w:r>
          </w:p>
        </w:tc>
      </w:tr>
      <w:tr w:rsidR="00FD5CB7" w:rsidRPr="00C24488" w:rsidTr="00C24488">
        <w:trPr>
          <w:jc w:val="center"/>
        </w:trPr>
        <w:tc>
          <w:tcPr>
            <w:tcW w:w="60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26.</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 для каждого подразделения организации разработана инструкция по учету и контролю радиоактивных веществ и радиоактивных отходов</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 17 НП-067-16 "Основных правил учета и контроля радиоактивных веществ и радиоактивных отходов в организации"</w:t>
            </w:r>
          </w:p>
        </w:tc>
        <w:tc>
          <w:tcPr>
            <w:tcW w:w="161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1 ст. 9.6 КоАП РФ</w:t>
            </w:r>
          </w:p>
        </w:tc>
        <w:tc>
          <w:tcPr>
            <w:tcW w:w="151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средняя (средней тяжести последствия)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Недостаточный уровень подготовки и низкий уровень квалификации персонала по УК</w:t>
            </w:r>
          </w:p>
        </w:tc>
      </w:tr>
      <w:tr w:rsidR="00FD5CB7" w:rsidRPr="00C24488" w:rsidTr="00C24488">
        <w:trPr>
          <w:jc w:val="center"/>
        </w:trPr>
        <w:tc>
          <w:tcPr>
            <w:tcW w:w="60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27.</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Радионуклидные источники с истекшим сроком службы не переводятся в категорию радиоактивных отходов.</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 20 НП-067-16 "Основных правил учета и контроля радиоактивных веществ и радиоактивных отходов в организации"</w:t>
            </w:r>
          </w:p>
        </w:tc>
        <w:tc>
          <w:tcPr>
            <w:tcW w:w="161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1 ст. 9.6 КоАП РФ</w:t>
            </w:r>
          </w:p>
        </w:tc>
        <w:tc>
          <w:tcPr>
            <w:tcW w:w="151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средняя (средней тяжести последствия)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Недостаточный уровень подготовки и низкий уровень квалификации персонала по УК</w:t>
            </w:r>
          </w:p>
        </w:tc>
      </w:tr>
      <w:tr w:rsidR="00FD5CB7" w:rsidRPr="00C24488" w:rsidTr="00C24488">
        <w:trPr>
          <w:jc w:val="center"/>
        </w:trPr>
        <w:tc>
          <w:tcPr>
            <w:tcW w:w="60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28.</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Организация не представляет отчетные документы в информационно-аналитический центр системы государственного учета и контроля РВ и РАО в СГУК РВ и РАО</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 81 НП-067-16 "Основных правил учета и контроля радиоактивных веществ и радиоактивных отходов в организации"</w:t>
            </w:r>
          </w:p>
        </w:tc>
        <w:tc>
          <w:tcPr>
            <w:tcW w:w="161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1 ст. 9.6 КоАП РФ</w:t>
            </w:r>
          </w:p>
        </w:tc>
        <w:tc>
          <w:tcPr>
            <w:tcW w:w="151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средняя (средней тяжести последствия)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Недостаточный уровень подготовки и низкий уровень квалификации персонала по УК</w:t>
            </w:r>
          </w:p>
        </w:tc>
      </w:tr>
      <w:tr w:rsidR="00FD5CB7" w:rsidRPr="00C24488" w:rsidTr="00C24488">
        <w:trPr>
          <w:jc w:val="center"/>
        </w:trPr>
        <w:tc>
          <w:tcPr>
            <w:tcW w:w="60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29.</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Отсутствуют или требуют корректировки отдельные документы по организационным мероприятиям (положения, планы, инструкции)</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 46 НП-083-15 "Требований к системам физической защиты ядерных материалов, ядерных установок и пунктов хранения ядерных материалов"</w:t>
            </w:r>
          </w:p>
        </w:tc>
        <w:tc>
          <w:tcPr>
            <w:tcW w:w="161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1 ст. 9.6 КоАП РФ</w:t>
            </w:r>
          </w:p>
        </w:tc>
        <w:tc>
          <w:tcPr>
            <w:tcW w:w="151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средняя (средней тяжести последствия)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Недостаточный уровень подготовки и низкий уровень квалификации персонала ФЗ.</w:t>
            </w:r>
          </w:p>
        </w:tc>
      </w:tr>
      <w:tr w:rsidR="00FD5CB7" w:rsidRPr="00C24488" w:rsidTr="00C24488">
        <w:trPr>
          <w:jc w:val="center"/>
        </w:trPr>
        <w:tc>
          <w:tcPr>
            <w:tcW w:w="60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30.</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На отдельных участках охраняемых зон (защищенных и внутренних) отсутствуют некоторые из обязательных средств охранной сигнализации, тревожно-вызывной сигнализации, системы оптико-электронного наблюдения или технические средства смонтированы таким образом, что не выполняют свою задачу по предназначению</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пп. 63-90 НП-083-15 "Требований к системам физической защиты ядерных материалов, ядерных установок и пунктов хранения ядерных материалов"</w:t>
            </w:r>
          </w:p>
        </w:tc>
        <w:tc>
          <w:tcPr>
            <w:tcW w:w="161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1 ст. 9.6 КоАП РФ</w:t>
            </w:r>
          </w:p>
        </w:tc>
        <w:tc>
          <w:tcPr>
            <w:tcW w:w="151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средняя (средней тяжести последствия)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Недостаточный уровень подготовки и низкий уровень квалификации персонала ФЗ. Отсутствие у организаций финансовых ресурсов.</w:t>
            </w:r>
          </w:p>
        </w:tc>
      </w:tr>
      <w:tr w:rsidR="00FD5CB7" w:rsidRPr="00C24488" w:rsidTr="00C24488">
        <w:trPr>
          <w:jc w:val="center"/>
        </w:trPr>
        <w:tc>
          <w:tcPr>
            <w:tcW w:w="60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31.</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Оборудование контрольно-пропускных пунктов для прохода людей и проезда транспортных средств не в полной мере обеспечивают контроль разрешенного прохода (проезда) персонала объекта и транспортных средств и предотвращение несанкционированного проноса (провоза) запрещенных предметов (ядерных материалов, радиоактивных веществ, взрывчатых веществ и предметов из металла)</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пп. 109-112 НП-083-15 "Требований к системам физической защиты ядерных материалов, ядерных установок и пунктов хранения ядерных материалов"</w:t>
            </w:r>
          </w:p>
        </w:tc>
        <w:tc>
          <w:tcPr>
            <w:tcW w:w="161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1 ст. 9.6 КоАП РФ</w:t>
            </w:r>
          </w:p>
        </w:tc>
        <w:tc>
          <w:tcPr>
            <w:tcW w:w="151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высокая (тяжкие последствия)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Недостаточный уровень подготовки и низкий уровень квалификации персонала ФЗ. Отсутствие у организаций финансовых ресурсов.</w:t>
            </w:r>
          </w:p>
        </w:tc>
      </w:tr>
      <w:tr w:rsidR="00FD5CB7" w:rsidRPr="00C24488" w:rsidTr="00C24488">
        <w:trPr>
          <w:jc w:val="center"/>
        </w:trPr>
        <w:tc>
          <w:tcPr>
            <w:tcW w:w="60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32.</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Отсутствует документ, устанавливающий уровни физической защиты радиационных объектов</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 20 НП-034-15 "Правил физической защиты радиоактивных веществ, радиационных источников и пунктов хранения"</w:t>
            </w:r>
          </w:p>
        </w:tc>
        <w:tc>
          <w:tcPr>
            <w:tcW w:w="161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1 ст. 9.6 КоАП РФ</w:t>
            </w:r>
          </w:p>
        </w:tc>
        <w:tc>
          <w:tcPr>
            <w:tcW w:w="151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высокая (тяжкие последствия)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Недостаточный уровень подготовки и низкий уровень квалификации персонала ФЗ</w:t>
            </w:r>
          </w:p>
        </w:tc>
      </w:tr>
      <w:tr w:rsidR="00FD5CB7" w:rsidRPr="00C24488" w:rsidTr="00C24488">
        <w:trPr>
          <w:jc w:val="center"/>
        </w:trPr>
        <w:tc>
          <w:tcPr>
            <w:tcW w:w="60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33.</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 разработан комплект документов по физической защите в соответствии с требованиями НП-034-15</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 22 НП-034-15 "Правил физической защиты радиоактивных веществ, радиационных источников и пунктов хранения"</w:t>
            </w:r>
          </w:p>
        </w:tc>
        <w:tc>
          <w:tcPr>
            <w:tcW w:w="161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1 ст. 9.6 КоАП РФ</w:t>
            </w:r>
          </w:p>
        </w:tc>
        <w:tc>
          <w:tcPr>
            <w:tcW w:w="151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высокая (тяжкие последствия)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Недостаточный уровень подготовки и низкий уровень квалификации персонала ФЗ</w:t>
            </w:r>
          </w:p>
        </w:tc>
      </w:tr>
      <w:tr w:rsidR="00FD5CB7" w:rsidRPr="00C24488" w:rsidTr="00C24488">
        <w:trPr>
          <w:jc w:val="center"/>
        </w:trPr>
        <w:tc>
          <w:tcPr>
            <w:tcW w:w="60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34.</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Отсутствует документ, устанавливающий модель нарушителей</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 8 приложения N 2, п. 22 НП-034-15 "Правил физической защиты радиоактивных веществ, радиационных источников и пунктов хранения"</w:t>
            </w:r>
          </w:p>
        </w:tc>
        <w:tc>
          <w:tcPr>
            <w:tcW w:w="161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1 ст. 9.6 КоАП РФ</w:t>
            </w:r>
          </w:p>
        </w:tc>
        <w:tc>
          <w:tcPr>
            <w:tcW w:w="151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средняя (средней тяжести последствия)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Недостаточный уровень подготовки и низкий уровень квалификации персонала ФЗ</w:t>
            </w:r>
          </w:p>
        </w:tc>
      </w:tr>
      <w:tr w:rsidR="00FD5CB7" w:rsidRPr="00C24488" w:rsidTr="00C24488">
        <w:trPr>
          <w:jc w:val="center"/>
        </w:trPr>
        <w:tc>
          <w:tcPr>
            <w:tcW w:w="10560" w:type="dxa"/>
            <w:gridSpan w:val="10"/>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Федеральный государственный энергетический надзор, федеральный государственный контроль (надзор) за соблюдением требований законодательства об энергосбережении и о повышении энергетической эффективности и федеральный государственный надзор в области безопасности гидротехнических сооружений</w:t>
            </w:r>
          </w:p>
        </w:tc>
      </w:tr>
      <w:tr w:rsidR="00FD5CB7" w:rsidRPr="00C24488" w:rsidTr="00C24488">
        <w:trPr>
          <w:jc w:val="center"/>
        </w:trPr>
        <w:tc>
          <w:tcPr>
            <w:tcW w:w="10560" w:type="dxa"/>
            <w:gridSpan w:val="10"/>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Типовые нарушения в отношении генерирующих объектов и объектов электросетевого хозяйства</w:t>
            </w: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1.</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 проведено техническое освидетельствование технологических систем и электрооборудования с истекшим сроком эксплуатации (включая экспертизу промышленной безопасности)</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Правила технической эксплуатации электрических станций и сетей Российской Федерации, утвержденные приказом Минэнерго России от 19.06.2003 N 229, зарегистрированном в Минюсте России 20.06.2003 рег. N 4799. п. 2.6.2-2.6.4 Правил технической эксплуатации тепловых энергоустановок, утвержденных приказом Минэнерго России от 24.03.2003 N 115</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Статья 9.11. КоАП РФ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Высокий (максимально возможный)</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2.</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Строительные конструкции основных производственных зданий и сооружений, не подвергаются техническому освидетельствованию и комплексному обследованию</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Правила технической эксплуатации электрических станций и сетей Российской Федерации, утвержденные приказом Минэнерго России от 19.06.2003 N 229, зарегистрированном в Минюсте России 20.06.2003 рег. N 4799. Раздел 3.3 Правил технической эксплуатации тепловых энергоустановок, утвержденных приказом Минэнерго России от 24.03.2003 N 115</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Статья 9.11. КоАП РФ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Высокий (максимально возможный)</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3.</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 проведены противоаварийные тренировки по ликвидации возможных аварийных ситуаций, характерных для работы в осенне-зимний период</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Правила работы с персоналом в организациях электроэнергетики Российской Федерации, утверждены приказом Министерства топлива и энергетики Российской Федерации от 19.02.2000 N 49 (зарегистрирован Минюстом России 16.03.2000, рег. N 2150)</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Статья 9.11 КоАП РФ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Высокий (максимально возможный)</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4.</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 проводятся плановые ремонты и испытания оборудования в установленные техническими нормами сроки (ремонты выполняются по факту выхода из строя оборудования)</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Правила технической эксплуатации электрических станций и сетей Российской Федерации, утвержденные приказом Минэнерго России от 19.06.2003 N 229, зарегистрированном в Минюсте России 20.06.2003 рег. N 4799</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Статья 9.11. КоАП РФ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Высокий (максимально возможный)</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5.</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 завершены запланированные капитальные ремонты основного и вспомогательного оборудования тепловых электростанций, котельных и тепловых сетей.</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Раздел 1.6 Правил технической эксплуатации электрических станций и сетей Российской Федерации, утвержденных приказом Минэнерго России от 19.06.2003 N 229 п. 2.2.1, 2.2.5, 2.7.1-2.7.3, 2.7.8, 2.7.10, 3.1.3, 4.2.20, 4.2.41, 4.3.17, 6.2.42 Правил технической эксплуатации тепловых энергоустановок, утвержденных приказом Минэнерго России от 24.03.2003 N 115</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Статья 9.11. КоАП РФ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Высокий (максимально возможный)</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6.</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 проведено техническое диагностирование котлов с истекшим сроком службы.</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 13.2 Правил технической эксплуатации тепловых энергоустановок, утвержденных приказом Минэнерго России от 24.03.2003 N 115</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 9.11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Методика влияния нарушения НПА на вид охраняемых законом ценностей, масштаб распространения потенциальных негативных последствий, степень трудности (возможности) преодоления возникших негативных последствий и величину (объем) вреда или совокупный ущерба отсутствует.</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7.</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 проведены режимно-наладочные испытания котлов.</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 2.5.4, 2.5.5, 5.3.7 Правил технической эксплуатации тепловых энергоустановок, утвержденных приказом Минэнерго России от 24.03.2003 N 115</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 9.11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Методика влияния нарушения НПА на вид охраняемых законом ценностей, масштаб распространения потенциальных негативных последствий, степень трудности (возможности) преодоления возникших негативных последствий и величину (объем) вреда или совокупный ущерба отсутствует.</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8.</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 выполняются графики проверки релейной защиты и автоматики и профилактического контроля устройств РЗА</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Правила технической эксплуатации электрических станций и сетей Российской Федерации, утвержденные приказом Минэнерго России от 19.06.2003 N 229, зарегистрированном в Минюсте России 20.06.2003 рег. N 4799</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Статья 9.11. КоАП РФ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Высокий (максимально возможный)</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9.</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Годовые графики обслуживания оборудования не охватывают весь необходимый объем работ, предусмотренный эксплуатационными инструкциями, инструкциями заводов изготовителей и многолетними планами</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Правила технической эксплуатации электрических станций и сетей Российской Федерации, утвержденные приказом Минэнерго России от 19.06.2003 N 229, зарегистрированном в Минюсте России 20.06.2003 рег. N 4799</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Статья 9.11. КоАП РФ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Высокий (максимально возможный)</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10.</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Отсутствует оборудование химводоподготовки котельных и тепловых сетей.</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Раздел 12 Правил технической эксплуатации тепловых энергоустановок, утвержденных приказом Минэнерго России от 24.03.2003 N 115</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 9.11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Методика влияния нарушения НПА на вид охраняемых законом ценностей, масштаб распространения потенциальных негативных последствий, степень трудности (возможности) преодоления возникших негативных последствий и величину (объем) вреда или совокупный ущерба отсутствует.</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11.</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 соблюдение водно-химического режима котельных и тепловых сетей.</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Раздел 12 Правил технической эксплуатации тепловых энергоустановок, утвержденных приказом Минэнерго России от 24.03.2003 N 115</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 9.11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Методика влияния нарушения НПА на вид охраняемых законом ценностей, масштаб распространения потенциальных негативных последствий, степень трудности (возможности) преодоления возникших негативных последствий и величину (объем) вреда или совокупный ущерба отсутствует.</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12.</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 проведены испытания тепловых сетей на максимальную температуру теплоносителя, на определение тепловых и гидравлических потерь.</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 6.2.32, 11.1 Правил технической эксплуатации тепловых энергоустановок, утвержденных приказом Минэнерго России от 24.03.2003 N 115</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 9.11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Методика влияния нарушения НПА на вид охраняемых законом ценностей, масштаб распространения потенциальных негативных последствий, степень трудности (возможности) преодоления возникших негативных последствий и величину (объем) вреда или совокупный ущерба отсутствует.</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13.</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 проведено испытаний тепловых сетей на прочность и плотность.</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 6.2.13, 6.2.63 Правил технической эксплуатации тепловых энергоустановок, утвержденных приказом Минэнерго России от 24.03.2003 N 115</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 9.11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Методика влияния нарушения НПА на вид охраняемых законом ценностей, масштаб распространения потенциальных негативных последствий, степень трудности (возможности) преодоления возникших негативных последствий и величину (объем) вреда или совокупный ущерба отсутствует.</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14.</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 аттестован персонал, обслуживающий тепловые энергоустановки тепловых электростанций, котельных и тепловых сетей.</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Раздел 4 Правил работы с персоналом в организациях электроэнергетики Российской Федерации, утвержденных приказом Минэнерго России от 19.02.2000 N 49 подраздел "Проверка знаний" раздела 2.3 Правил технической эксплуатации тепловых энергоустановок, утвержденных приказом Минэнерго России от 24.03.2003 N 115</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 9.11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Методика влияния нарушения НПА на вид охраняемых законом ценностей, масштаб распространения потенциальных негативных последствий, степень трудности (возможности) преодоления возникших негативных последствий и величину (объем) вреда или совокупный ущерба отсутствует.</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15.</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 соблюдаются графики расчистки просек</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Постановление Правительства РФ от 24.02.2009 N 160 (ред. от 17.05.2016)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Статья 9.8. КоАП РФ Нарушение правил охраны электрических сетей напряжением свыше 1000 вольт</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Высокий (максимально возможный)</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16.</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 проводится периодическое техническое освидетельствование технологических систем, оборудования, зданий и сооружений</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 9 Федерального закона от 21.07.1997 N 117-ФЗ "О безопасности гидротехнических сооружений", п. 1.5.2, 2.2.1 Правил технической эксплуатации электрических станций и сетей Российской Федерации (далее - ПТЭЭСиС), утвержденных приказом Минэнерго России от 19.06.2003 N 229, зарегистрирован Минюстом России 20.06.2003, рег. N 4799</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 9.2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Средняя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17.</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 проводится комплексное обследование производственных зданий и сооружений, находящихся в эксплуатации более 25 лет, независимо от состояния с оценкой прочности, устойчивости и эксплуатационной надежности с привлечением специализированных организаций</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 9 Федерального закона от 21.07.1997 N 117-ФЗ "О безопасности гидротехнических сооружений", п. 2.2.1 ПТЭЭСиС</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 9.2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Средняя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18.</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Контрольно-измерительная аппаратура и приборы (далее - КИАиП) морально устарели, большое количество КИАиП отработало нормативный срок. Слабо внедряются на ГТС автоматизированные системы постоянного мониторинга за показаниями пьезометров и фильтрационными расходами</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 9 Федерального закона от 21.07.1997 N 117-ФЗ "О безопасности гидротехнических сооружений", п. 3.1.28 ПТЭЭСиС</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 9.2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Высокая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19.</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Коррозия металлических конструкций механического оборудования ГТС, разрушение антикоррозийной защиты (далее - АКЗ), отсутствие эффективного контроля за эффективностью АКЗ</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 9 Федерального закона от 21.07.1997 N 117-ФЗ "О безопасности гидротехнических сооружений", п. 2.2.11 ПТЭЭСиС</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 9.2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Средняя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20.</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 аттестованы руководители и специалисты организаций по требованиям безопасности в области аттестации Д1, Д2, Д3, организующие и эксплуатирующие ГТС</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 9 Федерального закона от 21.07.1997 N 117-ФЗ "О безопасности гидротехнических сооружений", приказ Ростехнадзора от 29.01.2007 N 37 "О порядке подготовки и аттестации работников организаций, поднадзорных Федеральной службе по экологическому, технологическому и атомному надзору (с изменениями от 30.06.2015)", п. 3.4.2.7 ПБ 03-438-02</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 9.2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Средняя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21.</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 актуализируются должностные инструкции в части должностных обязанностей по организации эксплуатации и обслуживания гидротехнических сооружений</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 1.7.8 ПТЭЭСиС, п. 2.22 ПБ 03-438-02</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 9.2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Средняя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22.</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Пьезометры, марки, реперы плотин гидротехнических сооружений находятся в неработоспособном состоянии</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 9 Федерального закона от 21.07.1997 N 117-ФЗ "О безопасности гидротехнических сооружений", п. 1.7.8 ПТЭЭСиС</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 9.2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Средняя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23.</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На пьезометрах, реперах плотин гидротехнических сооружений отсутствуют комплектующие элементы. Отсутствует нумерация согласно проекта</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 9 Федерального закона от 21.07.1997 N 117-ФЗ "О безопасности гидротехнических сооружений", п. 3.1.34 ПТЭЭСиС</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 9.2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Средняя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24.</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Неудовлетворительное состояние дренажных систем, не производится оценка фильтрационных расходов. Отсутствует система организованного сбора и отвода фильтрационных вод в дренажную систему</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 9 Федерального закона от 21.07.1997 N 117-ФЗ "О безопасности гидротехнических сооружений", п. 2.1.1, 3.1.7 ПТЭЭСиС</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 9.2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Средняя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25.</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На плитах крепления верхового откоса в зоне переменного уровня имеются участки с разрушением защитного слоя бетонной поверхности с оголением рабочей арматуры, нарушена целостность межплиточных швов</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 9 Федерального закона от 21.07.1997 N 117-ФЗ "О безопасности гидротехнических сооружений", п. 3.1.1 ПТЭЭСиС</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 9.2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Высокая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26.</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Допускается несанкционированный въезд на плотины ГТС</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 9 Федерального закона от 21.07.1997 N 117-ФЗ "О безопасности гидротехнических сооружений", п. 2.1.1, 3.1.1 ПТЭЭСиС</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 9.2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Высокая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27.</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Величина финансового обеспечения гражданской ответственности за вред, причиненный в результате аварии ГТС не индексируется ежегодно по уровню инфляции</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 17 Федерального закона от 21.07.1997 N 117-ФЗ "О безопасности гидротехнических сооружений"</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 9.2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Средняя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28.</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Правила эксплуатации гидротехнических сооружений отсутствуют или не переработаны с учетом требований, утвержденных приказом Ростехнадзора от 02.10.2015 N 395 а также не корректируются после проведения модернизации и реконструкции ГТС, изменения состава КИА</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 9 Федерального закона от 21.07.1997 N 117-ФЗ "О безопасности гидротехнических сооружений"</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 9.2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Высокая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29.</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Класс опасности гидротехнических сооружений не соответствует классу, определенному постановлением Правительства Российской Федерации от 02.11.2013 N 986 "О классификации гидротехнических сооружений"</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 4 критериев классификации ГТС, утвержденных постановлением Правительства Российской Федерации от 02.11.2013 N 986 "О классификации гидротехнических сооружений"</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 9.2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Высокая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30.</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Отсутствуют графики периодичности осмотра оборудования, зданий и сооружений, установленные техническим руководителем</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 9 Федерального закона от 21.07.1997 N 117-ФЗ "О безопасности гидротехнических сооружений", п. 3.1.38 ПТЭЭСиС</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 9.2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Средняя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31.</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 обеспечена водонепроницаемость затворов, правильная посадка их на порог и плотное прилегание к опорному контуру</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 9 Федерального закона от 21.07.1997 N 117-ФЗ "О безопасности гидротехнических сооружений", п. 3.1.40 ПТЭЭСиС</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 9.2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Высокая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32.</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 соблюдается периодичность осмотра подводных частей сооружений (водобоя, рисбермы) и туннелей</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 9 Федерального закона от 21.07.1997 N 117-ФЗ "О безопасности гидротехнических сооружений", п. 3.1.36 ПТЭЭСиС</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 9.2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Высокая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33.</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 проводится техническое освидетельствование электрооборудования с истекшим сроком службы с целью оценки состояния, установления сроков дальнейшей работы и условий эксплуатации.</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 1.6.7 ПТЭЭП</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 9.11 КоАП</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34.</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Нарушаются требования, касающиеся заземления частей электроустановок потребителей</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 2.7.6. ПТЭЭП</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 9.11 КоАП</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35.</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 уплотнены проходы кабельных линий через стены, перекрытия. Места выхода кабелей из кабельных каналов не уплотнены огнеупорным материалом.</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 2.2.3, п. 2.2.11 ПТЭЭП</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 9.11 КоАП</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36.</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 трансформаторных подстанциях, помещениях насосных станций силовые кабельные линии не уложены в кабельные конструкции.</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 1.7.2.ПТЭЭП, п. 2.3.123.ПУЭ</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 9.11 КоАП</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37.</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Расстояния между силовыми одиночными кабелями, проложенными на кабельных конструкциях, не соответствуют установленным требованиям.</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 1.7.2.ПТЭЭП, п. 2.3.123.ПУЭ</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 9.11 КоАП</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10560" w:type="dxa"/>
            <w:gridSpan w:val="9"/>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Федеральный государственный строительный надзор (за исключением вопросов федерального государственного строительного надзора в области использования атомной энергии) и федеральный 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tc>
      </w:tr>
      <w:tr w:rsidR="00FD5CB7" w:rsidRPr="00C24488" w:rsidTr="00C24488">
        <w:trPr>
          <w:gridBefore w:val="1"/>
          <w:jc w:val="center"/>
        </w:trPr>
        <w:tc>
          <w:tcPr>
            <w:tcW w:w="10560" w:type="dxa"/>
            <w:gridSpan w:val="9"/>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Типовые нарушения на объектах федерального государственного строительного надзора</w:t>
            </w: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1.</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Несоблюдение требований проектной документации, технических регламентов, сводов правил, в результате применения которых на обязательной основе обеспечивается соблюдение требований технических регламентов, применение строительных материалов (изделий) не отвечающих установленным требованиям при выполнении работ по строительству, реконструкции объектов капитального строительства</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p>
        </w:tc>
        <w:tc>
          <w:tcPr>
            <w:tcW w:w="1560" w:type="dxa"/>
          </w:tcPr>
          <w:p w:rsidR="00FD5CB7" w:rsidRPr="00C24488" w:rsidRDefault="00FD5CB7" w:rsidP="00C24488">
            <w:pPr>
              <w:spacing w:line="300" w:lineRule="atLeast"/>
              <w:ind w:left="57" w:right="57"/>
              <w:jc w:val="both"/>
              <w:rPr>
                <w:rFonts w:ascii="Arial" w:hAnsi="Arial" w:cs="Arial"/>
                <w:sz w:val="18"/>
                <w:szCs w:val="18"/>
              </w:rPr>
            </w:pP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Высокая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2.</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Строительство, реконструкция объектов капитального строительства без разрешения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p>
        </w:tc>
        <w:tc>
          <w:tcPr>
            <w:tcW w:w="1560" w:type="dxa"/>
          </w:tcPr>
          <w:p w:rsidR="00FD5CB7" w:rsidRPr="00C24488" w:rsidRDefault="00FD5CB7" w:rsidP="00C24488">
            <w:pPr>
              <w:spacing w:line="300" w:lineRule="atLeast"/>
              <w:ind w:left="57" w:right="57"/>
              <w:jc w:val="both"/>
              <w:rPr>
                <w:rFonts w:ascii="Arial" w:hAnsi="Arial" w:cs="Arial"/>
                <w:sz w:val="18"/>
                <w:szCs w:val="18"/>
              </w:rPr>
            </w:pP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Высокая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3.</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Нарушение сроков направления в уполномоченные на осуществление государственного строительного надзора органы исполнительной власти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органы исполнительной власти о сроках завершения работ, которые подлежат проверке</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p>
        </w:tc>
        <w:tc>
          <w:tcPr>
            <w:tcW w:w="1560" w:type="dxa"/>
          </w:tcPr>
          <w:p w:rsidR="00FD5CB7" w:rsidRPr="00C24488" w:rsidRDefault="00FD5CB7" w:rsidP="00C24488">
            <w:pPr>
              <w:spacing w:line="300" w:lineRule="atLeast"/>
              <w:ind w:left="57" w:right="57"/>
              <w:jc w:val="both"/>
              <w:rPr>
                <w:rFonts w:ascii="Arial" w:hAnsi="Arial" w:cs="Arial"/>
                <w:sz w:val="18"/>
                <w:szCs w:val="18"/>
              </w:rPr>
            </w:pP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Средняя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4.</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Продолжение работ до составления актов об устранении выявленных уполномоченными на осуществление государственного строительного надзора недостатков при строительстве, реконструкции объектов капитального строительства</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p>
        </w:tc>
        <w:tc>
          <w:tcPr>
            <w:tcW w:w="1560" w:type="dxa"/>
          </w:tcPr>
          <w:p w:rsidR="00FD5CB7" w:rsidRPr="00C24488" w:rsidRDefault="00FD5CB7" w:rsidP="00C24488">
            <w:pPr>
              <w:spacing w:line="300" w:lineRule="atLeast"/>
              <w:ind w:left="57" w:right="57"/>
              <w:jc w:val="both"/>
              <w:rPr>
                <w:rFonts w:ascii="Arial" w:hAnsi="Arial" w:cs="Arial"/>
                <w:sz w:val="18"/>
                <w:szCs w:val="18"/>
              </w:rPr>
            </w:pP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Высокая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5.</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Эксплуатация объекта капитального строительства без разрешения на ввод его в эксплуатацию</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p>
        </w:tc>
        <w:tc>
          <w:tcPr>
            <w:tcW w:w="1560" w:type="dxa"/>
          </w:tcPr>
          <w:p w:rsidR="00FD5CB7" w:rsidRPr="00C24488" w:rsidRDefault="00FD5CB7" w:rsidP="00C24488">
            <w:pPr>
              <w:spacing w:line="300" w:lineRule="atLeast"/>
              <w:ind w:left="57" w:right="57"/>
              <w:jc w:val="both"/>
              <w:rPr>
                <w:rFonts w:ascii="Arial" w:hAnsi="Arial" w:cs="Arial"/>
                <w:sz w:val="18"/>
                <w:szCs w:val="18"/>
              </w:rPr>
            </w:pP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Высокая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6.</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Выполнение работ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p>
        </w:tc>
        <w:tc>
          <w:tcPr>
            <w:tcW w:w="1560" w:type="dxa"/>
          </w:tcPr>
          <w:p w:rsidR="00FD5CB7" w:rsidRPr="00C24488" w:rsidRDefault="00FD5CB7" w:rsidP="00C24488">
            <w:pPr>
              <w:spacing w:line="300" w:lineRule="atLeast"/>
              <w:ind w:left="57" w:right="57"/>
              <w:jc w:val="both"/>
              <w:rPr>
                <w:rFonts w:ascii="Arial" w:hAnsi="Arial" w:cs="Arial"/>
                <w:sz w:val="18"/>
                <w:szCs w:val="18"/>
              </w:rPr>
            </w:pP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Высокая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7.</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Входной контроль проектной документации объекта капитального строительства, проведение строительного контроля в процессе строительства, реконструкции объектов капитального строительства, приемка законченных видов и отдельных этапов работ по строительству, реконструкции объектов капитального строительства проводится должностными лицами сведения, о которых не включены в национальный реестр специалистов в области строительства</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p>
        </w:tc>
        <w:tc>
          <w:tcPr>
            <w:tcW w:w="1560" w:type="dxa"/>
          </w:tcPr>
          <w:p w:rsidR="00FD5CB7" w:rsidRPr="00C24488" w:rsidRDefault="00FD5CB7" w:rsidP="00C24488">
            <w:pPr>
              <w:spacing w:line="300" w:lineRule="atLeast"/>
              <w:ind w:left="57" w:right="57"/>
              <w:jc w:val="both"/>
              <w:rPr>
                <w:rFonts w:ascii="Arial" w:hAnsi="Arial" w:cs="Arial"/>
                <w:sz w:val="18"/>
                <w:szCs w:val="18"/>
              </w:rPr>
            </w:pP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Средняя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8.</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Нарушения требований к составу и порядку ведения исполнительной документации (журналов производства работ; актов освидетельствования скрытых работ, ответственных конструкций, участков сетей инженерно-технического обеспечения; исполнительных геодезических схем, актов испытания и опробования технических устройств, систем инженерно-технического обеспечения; результатов экспертиз, обследований, лабораторных и иных испытаний выполненных работ, проведенных в процессе строительного контроля; документов, подтверждающих проведение контроля за качеством применяемых строительных материалов (изделий).</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p>
        </w:tc>
        <w:tc>
          <w:tcPr>
            <w:tcW w:w="1560" w:type="dxa"/>
          </w:tcPr>
          <w:p w:rsidR="00FD5CB7" w:rsidRPr="00C24488" w:rsidRDefault="00FD5CB7" w:rsidP="00C24488">
            <w:pPr>
              <w:spacing w:line="300" w:lineRule="atLeast"/>
              <w:ind w:left="57" w:right="57"/>
              <w:jc w:val="both"/>
              <w:rPr>
                <w:rFonts w:ascii="Arial" w:hAnsi="Arial" w:cs="Arial"/>
                <w:sz w:val="18"/>
                <w:szCs w:val="18"/>
              </w:rPr>
            </w:pP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Средняя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9.</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Несоблюдение требований энергетической эффективности при строительстве, реконструкции, зданий, строений, сооружений, требований их оснащенности приборами учета используемых энергетических ресурсов</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p>
        </w:tc>
        <w:tc>
          <w:tcPr>
            <w:tcW w:w="1560" w:type="dxa"/>
          </w:tcPr>
          <w:p w:rsidR="00FD5CB7" w:rsidRPr="00C24488" w:rsidRDefault="00FD5CB7" w:rsidP="00C24488">
            <w:pPr>
              <w:spacing w:line="300" w:lineRule="atLeast"/>
              <w:ind w:left="57" w:right="57"/>
              <w:jc w:val="both"/>
              <w:rPr>
                <w:rFonts w:ascii="Arial" w:hAnsi="Arial" w:cs="Arial"/>
                <w:sz w:val="18"/>
                <w:szCs w:val="18"/>
              </w:rPr>
            </w:pP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Низкая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10.</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Отсутствуют или не могут быть применены документы, подтверждающие соблюдение требований технических регламентов, строительных материалов (изделий), в отношении которой предусмотрена обязательная сертификация</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p>
        </w:tc>
        <w:tc>
          <w:tcPr>
            <w:tcW w:w="1560" w:type="dxa"/>
          </w:tcPr>
          <w:p w:rsidR="00FD5CB7" w:rsidRPr="00C24488" w:rsidRDefault="00FD5CB7" w:rsidP="00C24488">
            <w:pPr>
              <w:spacing w:line="300" w:lineRule="atLeast"/>
              <w:ind w:left="57" w:right="57"/>
              <w:jc w:val="both"/>
              <w:rPr>
                <w:rFonts w:ascii="Arial" w:hAnsi="Arial" w:cs="Arial"/>
                <w:sz w:val="18"/>
                <w:szCs w:val="18"/>
              </w:rPr>
            </w:pP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Средняя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11.</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при строительстве, реконструкции объектов капитального строительства</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p>
        </w:tc>
        <w:tc>
          <w:tcPr>
            <w:tcW w:w="1560" w:type="dxa"/>
          </w:tcPr>
          <w:p w:rsidR="00FD5CB7" w:rsidRPr="00C24488" w:rsidRDefault="00FD5CB7" w:rsidP="00C24488">
            <w:pPr>
              <w:spacing w:line="300" w:lineRule="atLeast"/>
              <w:ind w:left="57" w:right="57"/>
              <w:jc w:val="both"/>
              <w:rPr>
                <w:rFonts w:ascii="Arial" w:hAnsi="Arial" w:cs="Arial"/>
                <w:sz w:val="18"/>
                <w:szCs w:val="18"/>
              </w:rPr>
            </w:pP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Средняя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12.</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Несоблюдение экологических требований при строительстве, реконструкции зданий, строений, сооружений и иных объектов капитального строительства</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p>
        </w:tc>
        <w:tc>
          <w:tcPr>
            <w:tcW w:w="1560" w:type="dxa"/>
          </w:tcPr>
          <w:p w:rsidR="00FD5CB7" w:rsidRPr="00C24488" w:rsidRDefault="00FD5CB7" w:rsidP="00C24488">
            <w:pPr>
              <w:spacing w:line="300" w:lineRule="atLeast"/>
              <w:ind w:left="57" w:right="57"/>
              <w:jc w:val="both"/>
              <w:rPr>
                <w:rFonts w:ascii="Arial" w:hAnsi="Arial" w:cs="Arial"/>
                <w:sz w:val="18"/>
                <w:szCs w:val="18"/>
              </w:rPr>
            </w:pP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Средняя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13.</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Нарушение требований пожарной безопасности к объектам защиты (продукции), в том числе к зданиям и сооружениям, пожарно-технической продукции и продукции общего назначения при строительстве, реконструкции зданий, строений, сооружений и иных объектов капитального строительства</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p>
        </w:tc>
        <w:tc>
          <w:tcPr>
            <w:tcW w:w="1560" w:type="dxa"/>
          </w:tcPr>
          <w:p w:rsidR="00FD5CB7" w:rsidRPr="00C24488" w:rsidRDefault="00FD5CB7" w:rsidP="00C24488">
            <w:pPr>
              <w:spacing w:line="300" w:lineRule="atLeast"/>
              <w:ind w:left="57" w:right="57"/>
              <w:jc w:val="both"/>
              <w:rPr>
                <w:rFonts w:ascii="Arial" w:hAnsi="Arial" w:cs="Arial"/>
                <w:sz w:val="18"/>
                <w:szCs w:val="18"/>
              </w:rPr>
            </w:pP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Высокая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10560" w:type="dxa"/>
            <w:gridSpan w:val="9"/>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Типовые нарушения в части деятельности саморегулируемых организаций</w:t>
            </w: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14.</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Несоблюдение саморегулируемой организацией требований законодательства Российской Федерации при разработке внутренних документов</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p>
        </w:tc>
        <w:tc>
          <w:tcPr>
            <w:tcW w:w="1560" w:type="dxa"/>
          </w:tcPr>
          <w:p w:rsidR="00FD5CB7" w:rsidRPr="00C24488" w:rsidRDefault="00FD5CB7" w:rsidP="00C24488">
            <w:pPr>
              <w:spacing w:line="300" w:lineRule="atLeast"/>
              <w:ind w:left="57" w:right="57"/>
              <w:jc w:val="both"/>
              <w:rPr>
                <w:rFonts w:ascii="Arial" w:hAnsi="Arial" w:cs="Arial"/>
                <w:sz w:val="18"/>
                <w:szCs w:val="18"/>
              </w:rPr>
            </w:pP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Низкая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15.</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Несоблюдение саморегулируемой организацией требований к членству</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p>
        </w:tc>
        <w:tc>
          <w:tcPr>
            <w:tcW w:w="1560" w:type="dxa"/>
          </w:tcPr>
          <w:p w:rsidR="00FD5CB7" w:rsidRPr="00C24488" w:rsidRDefault="00FD5CB7" w:rsidP="00C24488">
            <w:pPr>
              <w:spacing w:line="300" w:lineRule="atLeast"/>
              <w:ind w:left="57" w:right="57"/>
              <w:jc w:val="both"/>
              <w:rPr>
                <w:rFonts w:ascii="Arial" w:hAnsi="Arial" w:cs="Arial"/>
                <w:sz w:val="18"/>
                <w:szCs w:val="18"/>
              </w:rPr>
            </w:pP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Средняя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16.</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Несоблюдение саморегулируемой организацией требований по формированию компенсационных фондов саморегулируемой организации в установленном размере и размещению на специальных банковских счетах в уполномоченных Правительством Российской Федерации кредитных организациях в установленном порядке</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p>
        </w:tc>
        <w:tc>
          <w:tcPr>
            <w:tcW w:w="1560" w:type="dxa"/>
          </w:tcPr>
          <w:p w:rsidR="00FD5CB7" w:rsidRPr="00C24488" w:rsidRDefault="00FD5CB7" w:rsidP="00C24488">
            <w:pPr>
              <w:spacing w:line="300" w:lineRule="atLeast"/>
              <w:ind w:left="57" w:right="57"/>
              <w:jc w:val="both"/>
              <w:rPr>
                <w:rFonts w:ascii="Arial" w:hAnsi="Arial" w:cs="Arial"/>
                <w:sz w:val="18"/>
                <w:szCs w:val="18"/>
              </w:rPr>
            </w:pP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Высокая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17.</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Несоблюдение саморегулируемой организацией установленных требований по осуществлению контроля: 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p>
        </w:tc>
        <w:tc>
          <w:tcPr>
            <w:tcW w:w="1560" w:type="dxa"/>
          </w:tcPr>
          <w:p w:rsidR="00FD5CB7" w:rsidRPr="00C24488" w:rsidRDefault="00FD5CB7" w:rsidP="00C24488">
            <w:pPr>
              <w:spacing w:line="300" w:lineRule="atLeast"/>
              <w:ind w:left="57" w:right="57"/>
              <w:jc w:val="both"/>
              <w:rPr>
                <w:rFonts w:ascii="Arial" w:hAnsi="Arial" w:cs="Arial"/>
                <w:sz w:val="18"/>
                <w:szCs w:val="18"/>
              </w:rPr>
            </w:pP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Средняя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18.</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Нарушение саморегулируемой организацией установленных требований по ведению дел членов саморегулируемой организации</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p>
        </w:tc>
        <w:tc>
          <w:tcPr>
            <w:tcW w:w="1560" w:type="dxa"/>
          </w:tcPr>
          <w:p w:rsidR="00FD5CB7" w:rsidRPr="00C24488" w:rsidRDefault="00FD5CB7" w:rsidP="00C24488">
            <w:pPr>
              <w:spacing w:line="300" w:lineRule="atLeast"/>
              <w:ind w:left="57" w:right="57"/>
              <w:jc w:val="both"/>
              <w:rPr>
                <w:rFonts w:ascii="Arial" w:hAnsi="Arial" w:cs="Arial"/>
                <w:sz w:val="18"/>
                <w:szCs w:val="18"/>
              </w:rPr>
            </w:pP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Низкая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19.</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Несоблюдение саморегулируемой организацией требований информационной открытости: - ведение реестра членов с нарушениями; - не размещение или несвоевременное размещение решений, принятых общим собранием членов саморегулируемой организации и постоянно действующим коллегиальным органом управления саморегулируемой организации, внутренних документов, сведений о компенсационных фондах и т.д.</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p>
        </w:tc>
        <w:tc>
          <w:tcPr>
            <w:tcW w:w="1560" w:type="dxa"/>
          </w:tcPr>
          <w:p w:rsidR="00FD5CB7" w:rsidRPr="00C24488" w:rsidRDefault="00FD5CB7" w:rsidP="00C24488">
            <w:pPr>
              <w:spacing w:line="300" w:lineRule="atLeast"/>
              <w:ind w:left="57" w:right="57"/>
              <w:jc w:val="both"/>
              <w:rPr>
                <w:rFonts w:ascii="Arial" w:hAnsi="Arial" w:cs="Arial"/>
                <w:sz w:val="18"/>
                <w:szCs w:val="18"/>
              </w:rPr>
            </w:pP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Низкая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20.</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Непредставление сведений в целях ведения государственного реестра саморегулируемых организаций в орган надзора за саморегулируемыми организациями</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p>
        </w:tc>
        <w:tc>
          <w:tcPr>
            <w:tcW w:w="1560" w:type="dxa"/>
          </w:tcPr>
          <w:p w:rsidR="00FD5CB7" w:rsidRPr="00C24488" w:rsidRDefault="00FD5CB7" w:rsidP="00C24488">
            <w:pPr>
              <w:spacing w:line="300" w:lineRule="atLeast"/>
              <w:ind w:left="57" w:right="57"/>
              <w:jc w:val="both"/>
              <w:rPr>
                <w:rFonts w:ascii="Arial" w:hAnsi="Arial" w:cs="Arial"/>
                <w:sz w:val="18"/>
                <w:szCs w:val="18"/>
              </w:rPr>
            </w:pP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Низкая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10560" w:type="dxa"/>
            <w:gridSpan w:val="9"/>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Федеральный государственный надзор в области промышленной безопасности</w:t>
            </w:r>
          </w:p>
        </w:tc>
      </w:tr>
      <w:tr w:rsidR="00FD5CB7" w:rsidRPr="00C24488" w:rsidTr="00C24488">
        <w:trPr>
          <w:gridBefore w:val="1"/>
          <w:jc w:val="center"/>
        </w:trPr>
        <w:tc>
          <w:tcPr>
            <w:tcW w:w="10560" w:type="dxa"/>
            <w:gridSpan w:val="9"/>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Типовые нарушения на объектах горнорудная и нерудная промышленность, объектах подземного строительства</w:t>
            </w: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1.</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Положение о производственном контроле, Положение о системе управления промышленной безопасностью и Положение о порядке расследования причин инцидентов содержат отступления от требований законодательства (не составляется ежегодный график осуществления третьего уровня текущего контроля, не издаются распоряжения по результатам текущего контроля проверки требований промышленной безопасности)</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 1 ст. 9 Федерального закона "О промышленной безопасности опасных производственных объектов" от 21.07.1997 N 116-ФЗ п. п. 3.1, 5, 12 б, г постановления Правительства N 263 от 10.03.1999</w:t>
            </w:r>
          </w:p>
        </w:tc>
        <w:tc>
          <w:tcPr>
            <w:tcW w:w="1560" w:type="dxa"/>
          </w:tcPr>
          <w:p w:rsidR="00FD5CB7" w:rsidRPr="00C24488" w:rsidRDefault="00FD5CB7" w:rsidP="00C24488">
            <w:pPr>
              <w:spacing w:line="300" w:lineRule="atLeast"/>
              <w:ind w:left="57" w:right="57"/>
              <w:jc w:val="both"/>
              <w:rPr>
                <w:rFonts w:ascii="Arial" w:hAnsi="Arial" w:cs="Arial"/>
                <w:sz w:val="18"/>
                <w:szCs w:val="18"/>
              </w:rPr>
            </w:pP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2.</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 функционирует единая система производственного контроля: отсутствует приказ о назначении службы производственного контроля, не закреплена ответственность руководителей и структурных подразделений за организацию и осуществление производственного контроля</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 1 ст. 9 Федерального закона "О промышленной безопасности опасных производственных объектов" от 21.07.1997 N 116-ФЗ п. п. 3.1, 5, 12 б, г постановления Правительства N 263 от 10.03.1999</w:t>
            </w:r>
          </w:p>
        </w:tc>
        <w:tc>
          <w:tcPr>
            <w:tcW w:w="1560" w:type="dxa"/>
          </w:tcPr>
          <w:p w:rsidR="00FD5CB7" w:rsidRPr="00C24488" w:rsidRDefault="00FD5CB7" w:rsidP="00C24488">
            <w:pPr>
              <w:spacing w:line="300" w:lineRule="atLeast"/>
              <w:ind w:left="57" w:right="57"/>
              <w:jc w:val="both"/>
              <w:rPr>
                <w:rFonts w:ascii="Arial" w:hAnsi="Arial" w:cs="Arial"/>
                <w:sz w:val="18"/>
                <w:szCs w:val="18"/>
              </w:rPr>
            </w:pP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3.</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 эксплуатирующей организации отсутствует реестр нормативно-правовых и законодательных актов в области промышленной безопасности</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 1 ст. 9 Федерального закона "О промышленной безопасности опасных производственных объектов" от 21.07.1997 N 116-ФЗ п. п. 3.1, 5, 12 б, г Постановления Правительства N 263 от 10.03.1999</w:t>
            </w:r>
          </w:p>
        </w:tc>
        <w:tc>
          <w:tcPr>
            <w:tcW w:w="1560" w:type="dxa"/>
          </w:tcPr>
          <w:p w:rsidR="00FD5CB7" w:rsidRPr="00C24488" w:rsidRDefault="00FD5CB7" w:rsidP="00C24488">
            <w:pPr>
              <w:spacing w:line="300" w:lineRule="atLeast"/>
              <w:ind w:left="57" w:right="57"/>
              <w:jc w:val="both"/>
              <w:rPr>
                <w:rFonts w:ascii="Arial" w:hAnsi="Arial" w:cs="Arial"/>
                <w:sz w:val="18"/>
                <w:szCs w:val="18"/>
              </w:rPr>
            </w:pP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4.</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Отдельные технические устройства, эксплуатирующие на опасном производственном объекте, не указываются в сведениях характеризирующих объект</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 7 Федерального закона "О промышленной безопасности опасных производственных объектов" от 21.07.1997 N 116-ФЗ</w:t>
            </w:r>
          </w:p>
        </w:tc>
        <w:tc>
          <w:tcPr>
            <w:tcW w:w="1560" w:type="dxa"/>
          </w:tcPr>
          <w:p w:rsidR="00FD5CB7" w:rsidRPr="00C24488" w:rsidRDefault="00FD5CB7" w:rsidP="00C24488">
            <w:pPr>
              <w:spacing w:line="300" w:lineRule="atLeast"/>
              <w:ind w:left="57" w:right="57"/>
              <w:jc w:val="both"/>
              <w:rPr>
                <w:rFonts w:ascii="Arial" w:hAnsi="Arial" w:cs="Arial"/>
                <w:sz w:val="18"/>
                <w:szCs w:val="18"/>
              </w:rPr>
            </w:pP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5.</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 соответствуют требованиям нормативного правового акта разделы Плана мероприятий по локализации и ликвидации последствий аварий</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часть 1, ст. 10 Федерального закона "О промышленной безопасности опасных производственных объектов" от 21.07.1997 N 116-ФЗ</w:t>
            </w:r>
          </w:p>
        </w:tc>
        <w:tc>
          <w:tcPr>
            <w:tcW w:w="1560" w:type="dxa"/>
          </w:tcPr>
          <w:p w:rsidR="00FD5CB7" w:rsidRPr="00C24488" w:rsidRDefault="00FD5CB7" w:rsidP="00C24488">
            <w:pPr>
              <w:spacing w:line="300" w:lineRule="atLeast"/>
              <w:ind w:left="57" w:right="57"/>
              <w:jc w:val="both"/>
              <w:rPr>
                <w:rFonts w:ascii="Arial" w:hAnsi="Arial" w:cs="Arial"/>
                <w:sz w:val="18"/>
                <w:szCs w:val="18"/>
              </w:rPr>
            </w:pP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6.</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Производственный персонал не обучен порядку действий при аварии</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часть 1, ст. 10 Федерального закона "О промышленной безопасности опасных производственных объектов" от 21.07.1997 N 116-ФЗ</w:t>
            </w:r>
          </w:p>
        </w:tc>
        <w:tc>
          <w:tcPr>
            <w:tcW w:w="1560" w:type="dxa"/>
          </w:tcPr>
          <w:p w:rsidR="00FD5CB7" w:rsidRPr="00C24488" w:rsidRDefault="00FD5CB7" w:rsidP="00C24488">
            <w:pPr>
              <w:spacing w:line="300" w:lineRule="atLeast"/>
              <w:ind w:left="57" w:right="57"/>
              <w:jc w:val="both"/>
              <w:rPr>
                <w:rFonts w:ascii="Arial" w:hAnsi="Arial" w:cs="Arial"/>
                <w:sz w:val="18"/>
                <w:szCs w:val="18"/>
              </w:rPr>
            </w:pP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7.</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 пересматриваются в соответствии с требованиями Федеральных норм и правил Инструкции технологических процессов</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 17 Приказ Ростехнадзора от 20.11.2017 N 485 "Об утверждении Федеральных норм и правил в области промышленной безопасности "Правила безопасного ведения газоопасных, огневых и ремонтных работ" (Зарегистрировано в Минюсте России 11.12.2017 N 49189)</w:t>
            </w:r>
          </w:p>
        </w:tc>
        <w:tc>
          <w:tcPr>
            <w:tcW w:w="1560" w:type="dxa"/>
          </w:tcPr>
          <w:p w:rsidR="00FD5CB7" w:rsidRPr="00C24488" w:rsidRDefault="00FD5CB7" w:rsidP="00C24488">
            <w:pPr>
              <w:spacing w:line="300" w:lineRule="atLeast"/>
              <w:ind w:left="57" w:right="57"/>
              <w:jc w:val="both"/>
              <w:rPr>
                <w:rFonts w:ascii="Arial" w:hAnsi="Arial" w:cs="Arial"/>
                <w:sz w:val="18"/>
                <w:szCs w:val="18"/>
              </w:rPr>
            </w:pP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8.</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Отсутствует разработанный и утвержденный Порядок организации работ повышенной опасности; на основные технологические производственные процессы не разработаны технологические регламенты</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 25 Федеральных норм и правил в области промышленной безопасности "Правила безопасности при ведении горных работ и переработке твердых полезных ископаемых", утверждённых приказом Федеральной службы по экологическому, технологическому и атомному надзору от 11.12.2013 N 599, зарегистрированным в Минюсте РФ 02.07.2014, рег. N 32935</w:t>
            </w:r>
          </w:p>
        </w:tc>
        <w:tc>
          <w:tcPr>
            <w:tcW w:w="1560" w:type="dxa"/>
          </w:tcPr>
          <w:p w:rsidR="00FD5CB7" w:rsidRPr="00C24488" w:rsidRDefault="00FD5CB7" w:rsidP="00C24488">
            <w:pPr>
              <w:spacing w:line="300" w:lineRule="atLeast"/>
              <w:ind w:left="57" w:right="57"/>
              <w:jc w:val="both"/>
              <w:rPr>
                <w:rFonts w:ascii="Arial" w:hAnsi="Arial" w:cs="Arial"/>
                <w:sz w:val="18"/>
                <w:szCs w:val="18"/>
              </w:rPr>
            </w:pP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9.</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Отсутствует распорядительный документ руководителя структурного подразделения о назначении ответственных лиц в соответствии с "Положением о порядке выдачи и утверждении нарядов на выполнение работ"</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 п. 3, 18 Федеральных норм и правил в области промышленной безопасности "Инструкция по ведению огневых работ в горных выработках, надшахтных зданиях шахт и углеобогатительных фабриках", утв. приказом Ростехнадзора от 14.10.2014 N 463.</w:t>
            </w:r>
          </w:p>
        </w:tc>
        <w:tc>
          <w:tcPr>
            <w:tcW w:w="1560" w:type="dxa"/>
          </w:tcPr>
          <w:p w:rsidR="00FD5CB7" w:rsidRPr="00C24488" w:rsidRDefault="00FD5CB7" w:rsidP="00C24488">
            <w:pPr>
              <w:spacing w:line="300" w:lineRule="atLeast"/>
              <w:ind w:left="57" w:right="57"/>
              <w:jc w:val="both"/>
              <w:rPr>
                <w:rFonts w:ascii="Arial" w:hAnsi="Arial" w:cs="Arial"/>
                <w:sz w:val="18"/>
                <w:szCs w:val="18"/>
              </w:rPr>
            </w:pP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10.</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Горно-транспортные машины и оборудование эксплуатируются с истекшим сроком годности (не проводится своевременное экспертное обследование)</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2 ст. 7 Федерального закона от 21.07.1997 N 116-ФЗ "О промышленной безопасности опасных производственных объектов", ч. 1 ст. 9 Федерального закона от 21.07.1997 N 116-ФЗ "О промышленной без-опасности опасных производственных объектов"; п. 57 Федеральных норм и правил в области промышленной безопасности "Правила безопасности при ведении горных работ и переработке твердых полезных ископаемых", утвержденных приказом Федеральной службы по экологическому, технологическому и атомному надзору от 11.12.2013 N 599</w:t>
            </w:r>
          </w:p>
        </w:tc>
        <w:tc>
          <w:tcPr>
            <w:tcW w:w="1560" w:type="dxa"/>
          </w:tcPr>
          <w:p w:rsidR="00FD5CB7" w:rsidRPr="00C24488" w:rsidRDefault="00FD5CB7" w:rsidP="00C24488">
            <w:pPr>
              <w:spacing w:line="300" w:lineRule="atLeast"/>
              <w:ind w:left="57" w:right="57"/>
              <w:jc w:val="both"/>
              <w:rPr>
                <w:rFonts w:ascii="Arial" w:hAnsi="Arial" w:cs="Arial"/>
                <w:sz w:val="18"/>
                <w:szCs w:val="18"/>
              </w:rPr>
            </w:pP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11.</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 соответствует требованиям законодательства система управления промышленной безопасностью, не разрабатываются планы мероприятий по снижению риска аварий на опасных производственных объектах, не создана вспомогательная горноспасательная команда</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 9. п. 1 Федерального закона "О промышленной безопасности опасных производственных объектов" от 21.07.1997 N 116-ФЗ, п. 11а Постановления Правительства N 536 от 26.06.2013</w:t>
            </w:r>
          </w:p>
        </w:tc>
        <w:tc>
          <w:tcPr>
            <w:tcW w:w="1560" w:type="dxa"/>
          </w:tcPr>
          <w:p w:rsidR="00FD5CB7" w:rsidRPr="00C24488" w:rsidRDefault="00FD5CB7" w:rsidP="00C24488">
            <w:pPr>
              <w:spacing w:line="300" w:lineRule="atLeast"/>
              <w:ind w:left="57" w:right="57"/>
              <w:jc w:val="both"/>
              <w:rPr>
                <w:rFonts w:ascii="Arial" w:hAnsi="Arial" w:cs="Arial"/>
                <w:sz w:val="18"/>
                <w:szCs w:val="18"/>
              </w:rPr>
            </w:pP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12.</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Производство взрывных работ и хранение ВМ осуществляется с отступлением от установленных требований, наряд-путевки на производство взрывных работ оформляются с нарушением установленного порядка</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 9 Федерального закона "О промышленной безопасности опасных производственных объектов" от 21.07.1997 N 116-ФЗ; п. 31 Федеральных норм и правил в области промышленной безопасности "Правила безопасности при взрывных работах", утвержденных приказом Федеральной службы по экологическому, технологическому и атомному надзору от 16.12.2013 N 605, зарегистрированным в Минюсте РФ 01.04.2014 рег. N 31796</w:t>
            </w:r>
          </w:p>
        </w:tc>
        <w:tc>
          <w:tcPr>
            <w:tcW w:w="1560" w:type="dxa"/>
          </w:tcPr>
          <w:p w:rsidR="00FD5CB7" w:rsidRPr="00C24488" w:rsidRDefault="00FD5CB7" w:rsidP="00C24488">
            <w:pPr>
              <w:spacing w:line="300" w:lineRule="atLeast"/>
              <w:ind w:left="57" w:right="57"/>
              <w:jc w:val="both"/>
              <w:rPr>
                <w:rFonts w:ascii="Arial" w:hAnsi="Arial" w:cs="Arial"/>
                <w:sz w:val="18"/>
                <w:szCs w:val="18"/>
              </w:rPr>
            </w:pP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13.</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Производство маркшейдерских работ осуществляются с нарушением установленных требований</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 28, 172 Инструкции по производству маркшейдерских работ (РД 07-603-03)</w:t>
            </w:r>
          </w:p>
        </w:tc>
        <w:tc>
          <w:tcPr>
            <w:tcW w:w="1560" w:type="dxa"/>
          </w:tcPr>
          <w:p w:rsidR="00FD5CB7" w:rsidRPr="00C24488" w:rsidRDefault="00FD5CB7" w:rsidP="00C24488">
            <w:pPr>
              <w:spacing w:line="300" w:lineRule="atLeast"/>
              <w:ind w:left="57" w:right="57"/>
              <w:jc w:val="both"/>
              <w:rPr>
                <w:rFonts w:ascii="Arial" w:hAnsi="Arial" w:cs="Arial"/>
                <w:sz w:val="18"/>
                <w:szCs w:val="18"/>
              </w:rPr>
            </w:pP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10560" w:type="dxa"/>
            <w:gridSpan w:val="9"/>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Типовые нарушения на объектах котлонадзора и подъёмных сооружениях</w:t>
            </w: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14.</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Эксплуатация оборудования за пределами расчетного срока службы, установленного изготовителем, без проведения экспертизы промышленной безопасности</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Статья 7 Федерального закона "О промышленной безопасности опасных производственных объектов" от 21.07.1997 N 116-ФЗ, пункт 411 Федеральных норм и правил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Ростехнадзора от 25.03.2014 N 116 (зарегистрирован в Минюсте России 19.05.2014 рег. N 32326)</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Статья 9.1.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Высокая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15.</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Эксплуатация опасных производственных объектов (ОПО) без получения (переоформления) соответствующей лицензии</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Статья 7 Федерального закона "О промышленной безопасности опасных производственных объектов" от 21.07.1997, статья 12 Федерального закона "О лицензировании отдельных видов деятельности" от 04.05.2011</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Статья 9.1.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Средняя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16.</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 выполнение требований статьи 9 Федерального закона от 21.07.1997 N 116-ФЗ по ведению учета и анализа причин инцидентов при эксплуатации опасного производственного объекта (далее - ОПО) с принятием мер по недопущению их в дальнейшем</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Статья 9 Федерального закона "О промышленной безопасности опасных производственных объектов" от 21.07.1997</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Статья 9.1.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Средняя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17.</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 предоставление информации о технических устройствах, эксплуатируемых на ОПО в составе сведений, характеризующих объект при его регистрации в государственном реестре ОПО и в процессе эксплуатации</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Постановление Правительства Российской Федерации от 24.11.1998 N 1371</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Статья 9.1.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Средняя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18.</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Ввод в эксплуатацию оборудования с нарушением требований федеральных норм и правил в области промышленной безопасности, а также оборудования не соответствующего требованиям технических регламентов и статье 7 Федерального закона от 21.07.1997 N 116-ФЗ "О промышленной безопасности опасных производственных объектов"</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пункты 204-212 Федеральных норм и правил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Федеральной службы по экологическому, технологическому и атомному надзору от 25.03.2014 N 116</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Статья 9.1.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Высокая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19.</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Допуск к работе неквалифицированного персонала, не прошедшего обучение и стажировку, назначение ответственных лиц, не прошедших аттестацию</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пункт 218 Федеральных норм и правил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Федеральной службы по экологическому, технологическому и атомному надзору от 25.03.2014 N 116</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Статья 9.1.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Высокая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20.</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Эксплуатация технических устройств с отсутствием автоматики безопасности, предохранительных устройств и технологических защит на ОПО</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пункт 218 Федеральных норм и правил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Федеральной службы по экологическому, технологическому и атомному надзору от 25.03.2014 N 116</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Статья 9.1.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Высокая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21.</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Отсутствие у эксплуатирующей организации документов, подтверждающих наличие опасного производственного объекта на праве собственности, праве хозяйственного ведения, оперативного управления либо других законных основаниях (договор аренды и т.д.)</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статья 8 Федерального закона "О лицензировании отдельных видов деятельности" от 04.05.2011</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Статья 9.1.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Низкая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22.</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Выполнение ремонтных работ на технических устройствах с применением не прошедших подтверждение соответствия комплектующих, не соответствующих установленным паспортным характеристикам технического устройства</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пункты 92-98 Федеральных норм и правил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Федеральной службы по экологическому, технологическому и атомному надзору от 25.03.2014 N 116</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Статья 9.1.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Высокая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23.</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Необоснованное снижение рабочего давления сосудов (СУГ) в целях уменьшения класса опасности</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Постановление Правительства Российской Федерации от 24.11.1998 N 1371, пункты 365-367 Федеральных норм и правил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Федеральной службы по экологическому, технологическому и атомному надзору от 25.03.2014 N 116</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Статья 9.1.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Средняя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24.</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Работа технических устройств с выявленными в процессе эксплуатации дефектами (трещинами, деформациями, недопустимым износом (утонением) толщины стенок элементов оборудования, в том числе по причине коррозионного износа и др.) и не принятие своевременных мер по их устранению</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пункт 218 Федеральных норм и правил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Федеральной службы по экологическому, технологическому и атомному надзору от 25.03.2014 N 116</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Статья 9.1.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Высокая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25.</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Нарушение сроков (периодичности) проведения технических освидетельствований, диагностирования оборудования</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пункты 365-367 Федеральных норм и правил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Федеральной службы по экологическому, технологическому и атомному надзору от 25.03.2014 N 116</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Статья 9.1.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Высокая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26.</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 осуществление при эксплуатации ОПО, в состав которых входят подъемные сооружения и объекты котлонадзора, производственного контроля за соблюдением требований промышленной безопасности</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Постановление Правительства Российской Федерации от 10.03.1999 N 263</w:t>
            </w:r>
          </w:p>
        </w:tc>
        <w:tc>
          <w:tcPr>
            <w:tcW w:w="1560" w:type="dxa"/>
          </w:tcPr>
          <w:p w:rsidR="00FD5CB7" w:rsidRPr="00C24488" w:rsidRDefault="00FD5CB7" w:rsidP="00C24488">
            <w:pPr>
              <w:spacing w:line="300" w:lineRule="atLeast"/>
              <w:ind w:left="57" w:right="57"/>
              <w:jc w:val="both"/>
              <w:rPr>
                <w:rFonts w:ascii="Arial" w:hAnsi="Arial" w:cs="Arial"/>
                <w:sz w:val="18"/>
                <w:szCs w:val="18"/>
              </w:rPr>
            </w:pP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Средняя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27.</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Нарушение требований законодательства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Статья 15 Федерального закона N 116-ФЗ</w:t>
            </w:r>
          </w:p>
        </w:tc>
        <w:tc>
          <w:tcPr>
            <w:tcW w:w="1560" w:type="dxa"/>
          </w:tcPr>
          <w:p w:rsidR="00FD5CB7" w:rsidRPr="00C24488" w:rsidRDefault="00FD5CB7" w:rsidP="00C24488">
            <w:pPr>
              <w:spacing w:line="300" w:lineRule="atLeast"/>
              <w:ind w:left="57" w:right="57"/>
              <w:jc w:val="both"/>
              <w:rPr>
                <w:rFonts w:ascii="Arial" w:hAnsi="Arial" w:cs="Arial"/>
                <w:sz w:val="18"/>
                <w:szCs w:val="18"/>
              </w:rPr>
            </w:pP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Средняя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28.</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Несоблюдение обязательных требований безопасности, установленных техническим регламентом, руководством по эксплуатации изготовителя при эксплуатации лифтов, платформ подъемных: - отсутствие подтверждения проведения оценки соответствия (периодического технического освидетельствования); - эксплуатация лифтов, отработавших назначенный срок службы без проведения обследования с целью определения условий возможного продления использования лифта; - отсутствие связи при помощи которой пассажир может вызвать помощь извне; - отсутствие средств по обеспечению электробезопасности пользователей, персонала</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p>
        </w:tc>
        <w:tc>
          <w:tcPr>
            <w:tcW w:w="1560" w:type="dxa"/>
          </w:tcPr>
          <w:p w:rsidR="00FD5CB7" w:rsidRPr="00C24488" w:rsidRDefault="00FD5CB7" w:rsidP="00C24488">
            <w:pPr>
              <w:spacing w:line="300" w:lineRule="atLeast"/>
              <w:ind w:left="57" w:right="57"/>
              <w:jc w:val="both"/>
              <w:rPr>
                <w:rFonts w:ascii="Arial" w:hAnsi="Arial" w:cs="Arial"/>
                <w:sz w:val="18"/>
                <w:szCs w:val="18"/>
              </w:rPr>
            </w:pP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Высокая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10560" w:type="dxa"/>
            <w:gridSpan w:val="9"/>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Типовые нарушения на взрывопожароопасных объектах хранения и переработки растительного сырья</w:t>
            </w: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29.</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Отсутствие технологических регламентов, проектной документации (документации)</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1 ст. 9 Федерального закона N 116-ФЗ; п.п. 6, 8, 9 федеральных норм и правил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утвержденных приказом Ростехнадзора от 21.11.2013 N 560 (далее - ФНиП N 560).</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1 ст. 9.1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средняя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Утрата такой документации или не разработка</w:t>
            </w: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30.</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Отсутствует либо разработан с нарушениями технический паспорт взрывобезопасности на опасных производственных объектах</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1 ст. 9 Федерального закона N 116-ФЗ; п.п. 5, 9, 39 ФНиП N 560</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1 ст. 9.1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средняя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Неэффективный производственный контроль</w:t>
            </w: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31.</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Транспортное и технологическое оборудование не укомплектованы в полном объёме средствами взрывопредупреждения и взрывозащиты, приборами контроля, или ведение технологического процесса осуществляется с отключенными (неисправными) указанными средствами контроля и защиты</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1 ст. 9 Федерального закона N 116-ФЗ; п.п. 17, 31, 32, 37, 43, 46-51, 56, 711, 724, 730 ФНиП N 560</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1, ч. 3 ст. 9.1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Высокая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Неэффективный производственный контроль, несоответствие проектной документации (документации) требованиям промышленной безопасности</w:t>
            </w: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32.</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Отсутствие графиков уборки пыли, несоответствие графиков уборки пыли фактическому состоянию пылевых режимов производственных помещений, недостаточный контроль за выполнением указанных графиков в установленные сроки</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1 ст. 9 Федерального закона N 116-ФЗ; п. 141 ФНиП N 560</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1 ст. 9.1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Высокая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Неэффективный производственный контроль</w:t>
            </w: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33.</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Нарушения технологии производства работ, в том числе работ в силосах и бункерах, огневых и монтажных работ</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1 ст. 9 Федерального закона N 116-ФЗ; п. п. 611, 616, 618, 619, 622, 623, 624, 628, 629, 630, 632, 636, 637, 639, 643, 699, 704 ФНиП N 560</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1 ст. 9.1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Высокая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Неэффективный производственный контроль</w:t>
            </w: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34.</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Отсутствие или недостаточное количество магнитных заграждений на приемах сырья с автомобильного, водного и железнодорожного транспорта</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1 ст. 9 Федерального закона N 116-ФЗ от 21.07.1997 "О промышленной безопасности опасных производственных объектов"; п. 58 ФНиП N 560</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1 ст. 9.1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Высокая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Неэффективный производственный контроль, несоответствие проектной документации (документации) требованиям промышленной безопасности</w:t>
            </w: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35.</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Конструкция, вид исполнения, степень защиты оболочки, способ установки, класс изоляции применяемых машин, аппаратов и приборов (ручных и переносных), кабелей, проводов и прочих элементов электроустановок не соответствуют номинальному напряжению сети, классу взрыво- и пожароопасных зон, характеристикам окружающей среды, а также техническим регламентам и нормативно-техническим документам по устройству электроустановок</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1 ст. 9 Федерального закона N 116-ФЗ от 21.07.1997 "О промышленной безопасности опасных производственных объектов"; п. 558 ФНиП N 560</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1 ст. 9.1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Высокая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Неэффективный производственный контроль</w:t>
            </w: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36.</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Недостаточная обеспеченность зданий и сооружений объектов легкосбрасываемыми конструкциями</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1 ст. 9 Федерального закона N 116-ФЗ от 21.07.1997 "О промышленной безопасности опасных производственных объектов"; п.п. 78, 79, 81, 104 ФНиП N 560</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1 ст. 9.1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средняя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Несоответствие проектной документации (документации) требованиям промышленной безопасности</w:t>
            </w: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37.</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Нарушение сроков проведения очередных проверок знаний в области промышленной безопасности у специалистов (работников), осуществляющих эксплуатацию объектов</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1, ч. 2 ст. 9 Федерального закона N 116-ФЗ от 21.07.1997 "О промышленной безопасности опасных производственных объектов"; п.п. 19, 33, 761 ФНиП N 560; п. п. 4, 13 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утвержденного приказом Ростехнадзора от 29.01.2007 N 37; п. 26 Положения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утвержденного приказом Ростехнадзора от 29.01.2007 N 37</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1, ч. 3 ст. 9.1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высокая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Неэффективный производственный контроль</w:t>
            </w: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38.</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Несвоевременный осмотр состояния систем взрывозащиты (взрыворазрядителей) норий и другого потенциально опасного оборудования</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1 ст. 9 Федерального закона N 116-ФЗ от 21.07.1997 "О промышленной безопасности опасных производственных объектов"; п. 847 ФНиП N 560</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1 ст. 9.1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высокая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Неэффективный производственный контроль</w:t>
            </w: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39.</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Несоблюдение установленных сроков проведения экспертиз зданий и сооружений объектов, технических устройств, применяемых на объектах</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 7 Федерального закона N 116-ФЗ от 21.07.1997 "О промышленной безопасности опасных производственных объектов"; п. п. 6, 7 федеральных норм и правил в области промышленной безопасности "Правила проведения экспертизы промышленной безопасности", утв. приказом Ростехнадзора от 14.11.2013 N 538</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1, ч. 3 ст. 9.1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высокая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Неэффективный производственный контроль, а в отдельных случаях - отсутствие финансовых средств</w:t>
            </w: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40.</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Низкий уровень организации и осуществления производственного контроля на опасных производственных объектах</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 11 Федерального закона N 116-ФЗ от 21.07.1997 "О промышленной безопасности опасных производственных объектов"; п. п. 4, 5, 7 Правил организации и осуществлении производственного контроля за соблюдением требований промышленной безопасности на опасном производственном объекте, утв. постановлением Правительства Российской Федерации от 10.03.1999 N 263</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1, ч. 3 ст. 9.1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средний</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Руководство предприятия не удивляет должного внимания или по причинам малочисленности организации, текучесть кадров</w:t>
            </w: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41</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Недостатки в учёте и анализе инцидентов на опасных производственных объектах</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1 ст. 9 Федерального закона N 116-ФЗ от 21.07.1997 "О промышленной безопасности опасных производственных объектов"; п. п. 32, 35 Порядка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утвержденного приказом Ростехнадзора от 19.08.2011 N 480</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1 ст. 9.1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высокий</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Неэффективный производственный контроль</w:t>
            </w:r>
          </w:p>
        </w:tc>
      </w:tr>
      <w:tr w:rsidR="00FD5CB7" w:rsidRPr="00C24488" w:rsidTr="00C24488">
        <w:trPr>
          <w:gridBefore w:val="1"/>
          <w:jc w:val="center"/>
        </w:trPr>
        <w:tc>
          <w:tcPr>
            <w:tcW w:w="10560" w:type="dxa"/>
            <w:gridSpan w:val="9"/>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Типовые нарушения организаций химического комплекса</w:t>
            </w: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42.</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Эксплуатация химически опасных производственных объектов (далее - ХОПО) без разработанного комплекса компенсационных мер по дальнейшей безопасной эксплуатации таких объектов в целях приведения их в соответствие с требованиями федеральных норм и правил, и других нормативных правовых актов в области промышленной безопасности</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Федеральный закон от 21.07.1997 N 116-ФЗ "О промышленной безопасности опасных производственных объектов" (далее - Федеральный закон N 116-ФЗ); Федеральные нормы и правила в области промышленной безопасности Правила безопасности химически опасных производственных объектов" (далее - ФНиП N 559)</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1 ст. 9.1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Высокая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43.</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Нарушение установленных требований к регистрации и идентификации ХОПО</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Федеральный закон N 116-ФЗ; Административный регламент по предоставлению Федеральной службой по экологическому,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1 ст. 9.1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Средняя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44.</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Низкий уровень организации и осуществления производственного контроля в организациях, эксплуатирующих ХОПО</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Федеральный закон N 116-ФЗ; Правила организации и осуществления производственного контроля за соблюдением требований промышленной безопасности на опасном производственном объекте</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1 ст. 9.1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Высокая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45.</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Неисправность (отсутствие) приборов и систем контроля, управления, сигнализации, оповещения и противоаварийной защиты, технологических процессов на ХОПО</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Федеральный закон N 116-ФЗ; ФНиП N 559; Федеральные нормы и правила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(далее - ФНиП N 96);</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1 ст. 9.1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Высокая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46.</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Отсутствие автоматизации технологических операций и механизации работ в случаях, установленных требованиями нормативных правовых актов</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Федеральный закон N 116-ФЗ; ФНиП N 559; ФНиП N 96</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1 ст. 9.1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Высокая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47.</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Отклонения от требований технологических регламентов, проектной документации, документации на техническое перевооружение, консервацию и ликвидацию ХОПО</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Федеральный закон N 116-ФЗ; ФНиП N 559; ФНиП N 96 Федеральные нормы и правила в области промышленной безопасности "Требования к технологическим регламентам химико-технологических производств"</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1 ст. 9.1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Высокая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48.</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Проведение работ по техническому перевооружению, консервации (расконсервации) и ликвидации ХОПО без разработки соответствующей документации</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Федеральный закон N 116-ФЗ</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1 ст. 9.1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Высокая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49.</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Эксплуатация технических устройств, применяемых на ХОПО, зданий и сооружений, предназначенных для осуществления технологических процессов, хранения сырья или продукции, на ХОПО без продления назначенного срока службы для их безопасной эксплуатации</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Федеральный закон N 116-ФЗ; Федеральные нормы и правила в области промышленной безопасности "Правила проведения экспертизы промышленной безопасности"</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1 ст. 9.1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Высокая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50.</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Наличие случаев, произошедших на ХОПО, которые не учтены и не расследованы как инциденты</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Федеральный закон N 116-ФЗ</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1 ст. 9.1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Высокая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51.</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Нарушение сроков проведения освидетельствований, технического диагностирования зданий и сооружений, технических устройств эксплуатируемых и применяемых на ХОПО</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Федеральный закон N 116-ФЗ</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1 ст. 9.1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Высокая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52.</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Нарушение сроков проведения очередных проверок знаний в области промышленной безопасности руководящего состава, инженерно-технического персонала и работников, осуществляющих деятельность на ХОПО</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Федеральный закон N 116-ФЗ; 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1 ст. 9.1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Средняя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53.</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Нарушение технологической и трудовой дисциплины, включая проведение работ без оформления наряд-допусков</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Федеральный закон N 116-ФЗ</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1 ст. 9.1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Высокая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54.</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Несоблюдение установленных требований по обеспечению антикоррозионной защиты технологического оборудования и трубопроводов, применяемых на ХОПО</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Федеральный закон N 116-ФЗ; ФНиП N 559</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1 ст. 9.1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Высокая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55.</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Наличие случаев эксплуатации технологических трубопроводов кислот и щелочей при отсутствии защитных кожухов на фланцевых соединениях</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Федеральный закон N 116-ФЗ; ФНиП N 559</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1 ст. 9.1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Высокая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56.</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Наличие случаев отсутствия контроля за состоянием заземляющих устройств</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Федеральный закон N 116-ФЗ; ФНиП N 559</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1 ст. 9.1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Высокая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57.</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Нарушение норм и правил в области промышленной безопасности при эксплуатации на ХОПО технологического оборудования (в том числе динамических и технологических трубопроводов), средств контроля, управления и противоаварийной и автоматики, при ведении взрывоопасных и химически опасных технологических процессов, при обеспечении электробезопасности</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Федеральный закон N 116-ФЗ; ФНиП N 559; ФНиП N 96</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1 ст. 9.1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Высокая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10560" w:type="dxa"/>
            <w:gridSpan w:val="9"/>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Типовые нарушения организаций оборонно-промышленного комплекса</w:t>
            </w: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58.</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Эксплуатация зданий, сооружений и технических устройств, осуществляется с истекшим установленным сроком эксплуатации и (или) с нарушением нормативных требований</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 7 Федерального закона N 116-ФЗ от 21.07.1997 "О промышленной безопасности опасных производственных объектов"; п. п. 6, 7 федеральных норм и правил в области промышленной безопасности "Правила проведения экспертизы промышленной безопасности", утвержденных приказом Ростехнадзора от 14.11.2013 N 538</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2 ст. 9.1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Высокая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Неэффективный производственный контроль, а в отдельных случаях - отсутствие финансовых средств</w:t>
            </w: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59.</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Нарушения требований безопасности при эксплуатации электрооборудования, установленного во взрывоопасных зонах</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 7 Федерального закона N 116-ФЗ от 21.07.1997 "О промышленной безопасности опасных производственных объектов"; Технический регламент Таможенного союза "О безопасности оборудования для работы во взрывоопасных средах" ТР ТС 012/2011</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2 ст. 9.1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Высокая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Неэффективный производственный контроль</w:t>
            </w: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60.</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Необеспечение готовности предприятий к действиям по локализации и ликвидации аварий</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 9, 10 Федерального закона N 116-ФЗ от 21.07.1997 "О промышленной безопасности опасных производственных объектов"</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2 ст. 9.1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Высокая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Неэффективный производственный контроль</w:t>
            </w: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61.</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Отдельные руководители и специалисты, эксплуатирующие объекты, не прошли аттестацию в области промышленной безопасности, недостаточная профессиональная подготовка обслуживающего сооружения и технические устройства персонала</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1, ч. 2 ст. 9 Федерального закона N 116-ФЗ от 21.07.1997; п. п. 3, 4 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утвержденного приказом Ростехнадзора от 29.01.2007 N 37; п. 3, 4 Положения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утвержденного приказом Ростехнадзора от 29.01.2007 N 37</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ч. 2 ст. 9.1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Высокая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Неэффективный производственный контроль</w:t>
            </w:r>
          </w:p>
        </w:tc>
      </w:tr>
      <w:tr w:rsidR="00FD5CB7" w:rsidRPr="00C24488" w:rsidTr="00C24488">
        <w:trPr>
          <w:gridBefore w:val="1"/>
          <w:jc w:val="center"/>
        </w:trPr>
        <w:tc>
          <w:tcPr>
            <w:tcW w:w="10560" w:type="dxa"/>
            <w:gridSpan w:val="9"/>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Типовые нарушения на объектах магистрального трубопроводного транспорта и подземного хранения газа</w:t>
            </w: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58.</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Отсутствие правоустанавливающих документов на объекты недвижимости и земельные участки, на которых размещаются эксплуатируемые опасные производственные объекты</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p>
        </w:tc>
        <w:tc>
          <w:tcPr>
            <w:tcW w:w="1560" w:type="dxa"/>
          </w:tcPr>
          <w:p w:rsidR="00FD5CB7" w:rsidRPr="00C24488" w:rsidRDefault="00FD5CB7" w:rsidP="00C24488">
            <w:pPr>
              <w:spacing w:line="300" w:lineRule="atLeast"/>
              <w:ind w:left="57" w:right="57"/>
              <w:jc w:val="both"/>
              <w:rPr>
                <w:rFonts w:ascii="Arial" w:hAnsi="Arial" w:cs="Arial"/>
                <w:sz w:val="18"/>
                <w:szCs w:val="18"/>
              </w:rPr>
            </w:pP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 представляется возможным (отсутствие единых подходов к классификации нарушений по степени риска)</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59.</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Несвоевременное проведение технического диагностирования газопроводов, испытаний и освидетельствований сооружений и технических устройств, применяемых на опасном производственном объекте, нарушение сроков проведения экспертиз промышленной безопасности зданий, сооружений и технических устройств, применяемых на опасном производственном объекте</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p>
        </w:tc>
        <w:tc>
          <w:tcPr>
            <w:tcW w:w="1560" w:type="dxa"/>
          </w:tcPr>
          <w:p w:rsidR="00FD5CB7" w:rsidRPr="00C24488" w:rsidRDefault="00FD5CB7" w:rsidP="00C24488">
            <w:pPr>
              <w:spacing w:line="300" w:lineRule="atLeast"/>
              <w:ind w:left="57" w:right="57"/>
              <w:jc w:val="both"/>
              <w:rPr>
                <w:rFonts w:ascii="Arial" w:hAnsi="Arial" w:cs="Arial"/>
                <w:sz w:val="18"/>
                <w:szCs w:val="18"/>
              </w:rPr>
            </w:pP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 представляется возможным (отсутствие единых подходов к классификации нарушений по степени риска)</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60.</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Нарушения в организации и осуществлении производственного контроля; а также нарушения в организации и функционировании системы управления промышленной безопасностью</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p>
        </w:tc>
        <w:tc>
          <w:tcPr>
            <w:tcW w:w="1560" w:type="dxa"/>
          </w:tcPr>
          <w:p w:rsidR="00FD5CB7" w:rsidRPr="00C24488" w:rsidRDefault="00FD5CB7" w:rsidP="00C24488">
            <w:pPr>
              <w:spacing w:line="300" w:lineRule="atLeast"/>
              <w:ind w:left="57" w:right="57"/>
              <w:jc w:val="both"/>
              <w:rPr>
                <w:rFonts w:ascii="Arial" w:hAnsi="Arial" w:cs="Arial"/>
                <w:sz w:val="18"/>
                <w:szCs w:val="18"/>
              </w:rPr>
            </w:pP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 представляется возможным (отсутствие единых подходов к классификации нарушений по степени риска)</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61.</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 осуществляется учет и расследование инцидентов</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p>
        </w:tc>
        <w:tc>
          <w:tcPr>
            <w:tcW w:w="1560" w:type="dxa"/>
          </w:tcPr>
          <w:p w:rsidR="00FD5CB7" w:rsidRPr="00C24488" w:rsidRDefault="00FD5CB7" w:rsidP="00C24488">
            <w:pPr>
              <w:spacing w:line="300" w:lineRule="atLeast"/>
              <w:ind w:left="57" w:right="57"/>
              <w:jc w:val="both"/>
              <w:rPr>
                <w:rFonts w:ascii="Arial" w:hAnsi="Arial" w:cs="Arial"/>
                <w:sz w:val="18"/>
                <w:szCs w:val="18"/>
              </w:rPr>
            </w:pP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 представляется возможным (отсутствие единых подходов к классификации нарушений по степени риска)</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62.</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 обеспечено наличие и функционирование необходимых приборов и систем контроля за производственными процессами на опасном производственном объекте</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p>
        </w:tc>
        <w:tc>
          <w:tcPr>
            <w:tcW w:w="1560" w:type="dxa"/>
          </w:tcPr>
          <w:p w:rsidR="00FD5CB7" w:rsidRPr="00C24488" w:rsidRDefault="00FD5CB7" w:rsidP="00C24488">
            <w:pPr>
              <w:spacing w:line="300" w:lineRule="atLeast"/>
              <w:ind w:left="57" w:right="57"/>
              <w:jc w:val="both"/>
              <w:rPr>
                <w:rFonts w:ascii="Arial" w:hAnsi="Arial" w:cs="Arial"/>
                <w:sz w:val="18"/>
                <w:szCs w:val="18"/>
              </w:rPr>
            </w:pP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 представляется возможным (отсутствие единых подходов к классификации нарушений по степени риска)</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63.</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Нарушения порядка проведения аттестации в области промышленной безопасности руководящего состава и инженерно-технического персонала</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p>
        </w:tc>
        <w:tc>
          <w:tcPr>
            <w:tcW w:w="1560" w:type="dxa"/>
          </w:tcPr>
          <w:p w:rsidR="00FD5CB7" w:rsidRPr="00C24488" w:rsidRDefault="00FD5CB7" w:rsidP="00C24488">
            <w:pPr>
              <w:spacing w:line="300" w:lineRule="atLeast"/>
              <w:ind w:left="57" w:right="57"/>
              <w:jc w:val="both"/>
              <w:rPr>
                <w:rFonts w:ascii="Arial" w:hAnsi="Arial" w:cs="Arial"/>
                <w:sz w:val="18"/>
                <w:szCs w:val="18"/>
              </w:rPr>
            </w:pP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 представляется возможным (отсутствие единых подходов к классификации нарушений по степени риска)</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64.</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Несоблюдение сроков проведения регламентных работ по техническому обслуживанию оборудования</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p>
        </w:tc>
        <w:tc>
          <w:tcPr>
            <w:tcW w:w="1560" w:type="dxa"/>
          </w:tcPr>
          <w:p w:rsidR="00FD5CB7" w:rsidRPr="00C24488" w:rsidRDefault="00FD5CB7" w:rsidP="00C24488">
            <w:pPr>
              <w:spacing w:line="300" w:lineRule="atLeast"/>
              <w:ind w:left="57" w:right="57"/>
              <w:jc w:val="both"/>
              <w:rPr>
                <w:rFonts w:ascii="Arial" w:hAnsi="Arial" w:cs="Arial"/>
                <w:sz w:val="18"/>
                <w:szCs w:val="18"/>
              </w:rPr>
            </w:pP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 представляется возможным (отсутствие единых подходов к классификации нарушений по степени риска)</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65.</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Несоблюдение требований Правил охраны магистральных трубопроводов, Правил охраны газораспределительных сетей сторонними организациями (несанкционированное ведение земляных работ и несанкционированные застройки в охранных зонах)</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p>
        </w:tc>
        <w:tc>
          <w:tcPr>
            <w:tcW w:w="1560" w:type="dxa"/>
          </w:tcPr>
          <w:p w:rsidR="00FD5CB7" w:rsidRPr="00C24488" w:rsidRDefault="00FD5CB7" w:rsidP="00C24488">
            <w:pPr>
              <w:spacing w:line="300" w:lineRule="atLeast"/>
              <w:ind w:left="57" w:right="57"/>
              <w:jc w:val="both"/>
              <w:rPr>
                <w:rFonts w:ascii="Arial" w:hAnsi="Arial" w:cs="Arial"/>
                <w:sz w:val="18"/>
                <w:szCs w:val="18"/>
              </w:rPr>
            </w:pP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 представляется возможным (отсутствие единых подходов к классификации нарушений по степени риска)</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66.</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Несоблюдение требований по ведению технической документации</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p>
        </w:tc>
        <w:tc>
          <w:tcPr>
            <w:tcW w:w="1560" w:type="dxa"/>
          </w:tcPr>
          <w:p w:rsidR="00FD5CB7" w:rsidRPr="00C24488" w:rsidRDefault="00FD5CB7" w:rsidP="00C24488">
            <w:pPr>
              <w:spacing w:line="300" w:lineRule="atLeast"/>
              <w:ind w:left="57" w:right="57"/>
              <w:jc w:val="both"/>
              <w:rPr>
                <w:rFonts w:ascii="Arial" w:hAnsi="Arial" w:cs="Arial"/>
                <w:sz w:val="18"/>
                <w:szCs w:val="18"/>
              </w:rPr>
            </w:pP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 представляется возможным (отсутствие единых подходов к классификации нарушений по степени риска)</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67.</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Отсутствие охранной сигнализации по периметру ограждения газораспределительных станций, что снижает антитеррористическую защищенность объекта</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p>
        </w:tc>
        <w:tc>
          <w:tcPr>
            <w:tcW w:w="1560" w:type="dxa"/>
          </w:tcPr>
          <w:p w:rsidR="00FD5CB7" w:rsidRPr="00C24488" w:rsidRDefault="00FD5CB7" w:rsidP="00C24488">
            <w:pPr>
              <w:spacing w:line="300" w:lineRule="atLeast"/>
              <w:ind w:left="57" w:right="57"/>
              <w:jc w:val="both"/>
              <w:rPr>
                <w:rFonts w:ascii="Arial" w:hAnsi="Arial" w:cs="Arial"/>
                <w:sz w:val="18"/>
                <w:szCs w:val="18"/>
              </w:rPr>
            </w:pP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 представляется возможным (отсутствие единых подходов к классификации нарушений по степени риска)</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68.</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Нарушения в части организации и осуществления производственного контроля</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p>
        </w:tc>
        <w:tc>
          <w:tcPr>
            <w:tcW w:w="1560" w:type="dxa"/>
          </w:tcPr>
          <w:p w:rsidR="00FD5CB7" w:rsidRPr="00C24488" w:rsidRDefault="00FD5CB7" w:rsidP="00C24488">
            <w:pPr>
              <w:spacing w:line="300" w:lineRule="atLeast"/>
              <w:ind w:left="57" w:right="57"/>
              <w:jc w:val="both"/>
              <w:rPr>
                <w:rFonts w:ascii="Arial" w:hAnsi="Arial" w:cs="Arial"/>
                <w:sz w:val="18"/>
                <w:szCs w:val="18"/>
              </w:rPr>
            </w:pP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 представляется возможным (отсутствие единых подходов к классификации нарушений по степени риска)</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10560" w:type="dxa"/>
            <w:gridSpan w:val="9"/>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Типовые нарушения на объектах газораспределения и газопотребления</w:t>
            </w: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69.</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Эксплуатация зданий, сооружений и технических устройств, применяемых на объектах, за пределами назначенных показателей эксплуатации этих зданий, сооружений и технических устройств (назначенного срока службы или назначенного ресурса) без проведения экспертизы промышленной безопасности</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p>
        </w:tc>
        <w:tc>
          <w:tcPr>
            <w:tcW w:w="1560" w:type="dxa"/>
          </w:tcPr>
          <w:p w:rsidR="00FD5CB7" w:rsidRPr="00C24488" w:rsidRDefault="00FD5CB7" w:rsidP="00C24488">
            <w:pPr>
              <w:spacing w:line="300" w:lineRule="atLeast"/>
              <w:ind w:left="57" w:right="57"/>
              <w:jc w:val="both"/>
              <w:rPr>
                <w:rFonts w:ascii="Arial" w:hAnsi="Arial" w:cs="Arial"/>
                <w:sz w:val="18"/>
                <w:szCs w:val="18"/>
              </w:rPr>
            </w:pP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 представляется возможным (отсутствие единых подходов к классификации нарушений по степени риска)</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70.</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Неудовлетворительная организация производственного контроля за своевременным и качественным проведением комплекса мероприятий, включая систему технического обслуживания и ремонта, обеспечивающих содержание опасных производственных объектов сетей газораспределения и газопотребления в исправном и безопасном состоянии</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p>
        </w:tc>
        <w:tc>
          <w:tcPr>
            <w:tcW w:w="1560" w:type="dxa"/>
          </w:tcPr>
          <w:p w:rsidR="00FD5CB7" w:rsidRPr="00C24488" w:rsidRDefault="00FD5CB7" w:rsidP="00C24488">
            <w:pPr>
              <w:spacing w:line="300" w:lineRule="atLeast"/>
              <w:ind w:left="57" w:right="57"/>
              <w:jc w:val="both"/>
              <w:rPr>
                <w:rFonts w:ascii="Arial" w:hAnsi="Arial" w:cs="Arial"/>
                <w:sz w:val="18"/>
                <w:szCs w:val="18"/>
              </w:rPr>
            </w:pP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 представляется возможным (отсутствие единых подходов к классификации нарушений по степени риска)</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71.</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Нарушение требований при организации и проведении газоопасных работ</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p>
        </w:tc>
        <w:tc>
          <w:tcPr>
            <w:tcW w:w="1560" w:type="dxa"/>
          </w:tcPr>
          <w:p w:rsidR="00FD5CB7" w:rsidRPr="00C24488" w:rsidRDefault="00FD5CB7" w:rsidP="00C24488">
            <w:pPr>
              <w:spacing w:line="300" w:lineRule="atLeast"/>
              <w:ind w:left="57" w:right="57"/>
              <w:jc w:val="both"/>
              <w:rPr>
                <w:rFonts w:ascii="Arial" w:hAnsi="Arial" w:cs="Arial"/>
                <w:sz w:val="18"/>
                <w:szCs w:val="18"/>
              </w:rPr>
            </w:pP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 представляется возможным (отсутствие единых подходов к классификации нарушений по степени риска)</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72.</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Нарушение сроков выполнения выданных предписаний</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p>
        </w:tc>
        <w:tc>
          <w:tcPr>
            <w:tcW w:w="1560" w:type="dxa"/>
          </w:tcPr>
          <w:p w:rsidR="00FD5CB7" w:rsidRPr="00C24488" w:rsidRDefault="00FD5CB7" w:rsidP="00C24488">
            <w:pPr>
              <w:spacing w:line="300" w:lineRule="atLeast"/>
              <w:ind w:left="57" w:right="57"/>
              <w:jc w:val="both"/>
              <w:rPr>
                <w:rFonts w:ascii="Arial" w:hAnsi="Arial" w:cs="Arial"/>
                <w:sz w:val="18"/>
                <w:szCs w:val="18"/>
              </w:rPr>
            </w:pP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 представляется возможным (отсутствие единых подходов к классификации нарушений по степени риска)</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73.</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Нарушения в части организации и осуществления производственного контроля</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p>
        </w:tc>
        <w:tc>
          <w:tcPr>
            <w:tcW w:w="1560" w:type="dxa"/>
          </w:tcPr>
          <w:p w:rsidR="00FD5CB7" w:rsidRPr="00C24488" w:rsidRDefault="00FD5CB7" w:rsidP="00C24488">
            <w:pPr>
              <w:spacing w:line="300" w:lineRule="atLeast"/>
              <w:ind w:left="57" w:right="57"/>
              <w:jc w:val="both"/>
              <w:rPr>
                <w:rFonts w:ascii="Arial" w:hAnsi="Arial" w:cs="Arial"/>
                <w:sz w:val="18"/>
                <w:szCs w:val="18"/>
              </w:rPr>
            </w:pP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 представляется возможным (отсутствие единых подходов к классификации нарушений по степени риска)</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10560" w:type="dxa"/>
            <w:gridSpan w:val="9"/>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Типовые нарушения на объектах нефтегазодобывающей промышленности</w:t>
            </w: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74.</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Отсутствие документов, подтверждающих право собственности на недвижимость, входящую в состав опасных производственных объектов предприятий</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p>
        </w:tc>
        <w:tc>
          <w:tcPr>
            <w:tcW w:w="1560" w:type="dxa"/>
          </w:tcPr>
          <w:p w:rsidR="00FD5CB7" w:rsidRPr="00C24488" w:rsidRDefault="00FD5CB7" w:rsidP="00C24488">
            <w:pPr>
              <w:spacing w:line="300" w:lineRule="atLeast"/>
              <w:ind w:left="57" w:right="57"/>
              <w:jc w:val="both"/>
              <w:rPr>
                <w:rFonts w:ascii="Arial" w:hAnsi="Arial" w:cs="Arial"/>
                <w:sz w:val="18"/>
                <w:szCs w:val="18"/>
              </w:rPr>
            </w:pP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 представляется возможным (отсутствие единых подходов к классификации нарушений по степени риска)</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75.</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Отсутствие аттестации в области промышленной безопасности руководителей и специалистов, осуществляющих деятельность в области промышленной безопасности</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p>
        </w:tc>
        <w:tc>
          <w:tcPr>
            <w:tcW w:w="1560" w:type="dxa"/>
          </w:tcPr>
          <w:p w:rsidR="00FD5CB7" w:rsidRPr="00C24488" w:rsidRDefault="00FD5CB7" w:rsidP="00C24488">
            <w:pPr>
              <w:spacing w:line="300" w:lineRule="atLeast"/>
              <w:ind w:left="57" w:right="57"/>
              <w:jc w:val="both"/>
              <w:rPr>
                <w:rFonts w:ascii="Arial" w:hAnsi="Arial" w:cs="Arial"/>
                <w:sz w:val="18"/>
                <w:szCs w:val="18"/>
              </w:rPr>
            </w:pP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 представляется возможным (отсутствие единых подходов к классификации нарушений по степени риска)</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76.</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Отсутствие договора на обслуживание с аварийно-спасательными службами или с профессиональными аварийно-спасательными формированиями</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p>
        </w:tc>
        <w:tc>
          <w:tcPr>
            <w:tcW w:w="1560" w:type="dxa"/>
          </w:tcPr>
          <w:p w:rsidR="00FD5CB7" w:rsidRPr="00C24488" w:rsidRDefault="00FD5CB7" w:rsidP="00C24488">
            <w:pPr>
              <w:spacing w:line="300" w:lineRule="atLeast"/>
              <w:ind w:left="57" w:right="57"/>
              <w:jc w:val="both"/>
              <w:rPr>
                <w:rFonts w:ascii="Arial" w:hAnsi="Arial" w:cs="Arial"/>
                <w:sz w:val="18"/>
                <w:szCs w:val="18"/>
              </w:rPr>
            </w:pP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 представляется возможным (отсутствие единых подходов к классификации нарушений по степени риска)</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77.</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Проведение реконструкции опасных производственных объектов с нарушениями законодательства Российской Федерации о градостроительной деятельности</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p>
        </w:tc>
        <w:tc>
          <w:tcPr>
            <w:tcW w:w="1560" w:type="dxa"/>
          </w:tcPr>
          <w:p w:rsidR="00FD5CB7" w:rsidRPr="00C24488" w:rsidRDefault="00FD5CB7" w:rsidP="00C24488">
            <w:pPr>
              <w:spacing w:line="300" w:lineRule="atLeast"/>
              <w:ind w:left="57" w:right="57"/>
              <w:jc w:val="both"/>
              <w:rPr>
                <w:rFonts w:ascii="Arial" w:hAnsi="Arial" w:cs="Arial"/>
                <w:sz w:val="18"/>
                <w:szCs w:val="18"/>
              </w:rPr>
            </w:pP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 представляется возможным (отсутствие единых подходов к классификации нарушений по степени риска)</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78.</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 проведение демонтажа и/или ликвидации промысловых трубопроводов, выведенных из эксплуатации</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p>
        </w:tc>
        <w:tc>
          <w:tcPr>
            <w:tcW w:w="1560" w:type="dxa"/>
          </w:tcPr>
          <w:p w:rsidR="00FD5CB7" w:rsidRPr="00C24488" w:rsidRDefault="00FD5CB7" w:rsidP="00C24488">
            <w:pPr>
              <w:spacing w:line="300" w:lineRule="atLeast"/>
              <w:ind w:left="57" w:right="57"/>
              <w:jc w:val="both"/>
              <w:rPr>
                <w:rFonts w:ascii="Arial" w:hAnsi="Arial" w:cs="Arial"/>
                <w:sz w:val="18"/>
                <w:szCs w:val="18"/>
              </w:rPr>
            </w:pP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 представляется возможным (отсутствие единых подходов к классификации нарушений по степени риска)</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79.</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Отсутствие учета инцидентов, несвоевременная передача оперативных сообщений об авариях</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p>
        </w:tc>
        <w:tc>
          <w:tcPr>
            <w:tcW w:w="1560" w:type="dxa"/>
          </w:tcPr>
          <w:p w:rsidR="00FD5CB7" w:rsidRPr="00C24488" w:rsidRDefault="00FD5CB7" w:rsidP="00C24488">
            <w:pPr>
              <w:spacing w:line="300" w:lineRule="atLeast"/>
              <w:ind w:left="57" w:right="57"/>
              <w:jc w:val="both"/>
              <w:rPr>
                <w:rFonts w:ascii="Arial" w:hAnsi="Arial" w:cs="Arial"/>
                <w:sz w:val="18"/>
                <w:szCs w:val="18"/>
              </w:rPr>
            </w:pP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 представляется возможным (отсутствие единых подходов к классификации нарушений по степени риска)</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80.</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Разработка технологических регламентов опасных производственных объектов без учета проектной документации, а также перечня параметров, определяющих опасность процессов и подлежащих дистанционному контролю</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p>
        </w:tc>
        <w:tc>
          <w:tcPr>
            <w:tcW w:w="1560" w:type="dxa"/>
          </w:tcPr>
          <w:p w:rsidR="00FD5CB7" w:rsidRPr="00C24488" w:rsidRDefault="00FD5CB7" w:rsidP="00C24488">
            <w:pPr>
              <w:spacing w:line="300" w:lineRule="atLeast"/>
              <w:ind w:left="57" w:right="57"/>
              <w:jc w:val="both"/>
              <w:rPr>
                <w:rFonts w:ascii="Arial" w:hAnsi="Arial" w:cs="Arial"/>
                <w:sz w:val="18"/>
                <w:szCs w:val="18"/>
              </w:rPr>
            </w:pP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 представляется возможным (отсутствие единых подходов к классификации нарушений по степени риска)</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81.</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Отсутствие разрешения на строительство и реконструкцию опасного производственного объекта "Фонд скважин"</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p>
        </w:tc>
        <w:tc>
          <w:tcPr>
            <w:tcW w:w="1560" w:type="dxa"/>
          </w:tcPr>
          <w:p w:rsidR="00FD5CB7" w:rsidRPr="00C24488" w:rsidRDefault="00FD5CB7" w:rsidP="00C24488">
            <w:pPr>
              <w:spacing w:line="300" w:lineRule="atLeast"/>
              <w:ind w:left="57" w:right="57"/>
              <w:jc w:val="both"/>
              <w:rPr>
                <w:rFonts w:ascii="Arial" w:hAnsi="Arial" w:cs="Arial"/>
                <w:sz w:val="18"/>
                <w:szCs w:val="18"/>
              </w:rPr>
            </w:pP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 представляется возможным (отсутствие единых подходов к классификации нарушений по степени риска)</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82.</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Отсутствие документации на ликвидацию скважин опасного производственного объекта "Фонд скважин"</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p>
        </w:tc>
        <w:tc>
          <w:tcPr>
            <w:tcW w:w="1560" w:type="dxa"/>
          </w:tcPr>
          <w:p w:rsidR="00FD5CB7" w:rsidRPr="00C24488" w:rsidRDefault="00FD5CB7" w:rsidP="00C24488">
            <w:pPr>
              <w:spacing w:line="300" w:lineRule="atLeast"/>
              <w:ind w:left="57" w:right="57"/>
              <w:jc w:val="both"/>
              <w:rPr>
                <w:rFonts w:ascii="Arial" w:hAnsi="Arial" w:cs="Arial"/>
                <w:sz w:val="18"/>
                <w:szCs w:val="18"/>
              </w:rPr>
            </w:pP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 представляется возможным (отсутствие единых подходов к классификации нарушений по степени риска)</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83.</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Нарушения в части организации и осуществления производственного контроля</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p>
        </w:tc>
        <w:tc>
          <w:tcPr>
            <w:tcW w:w="1560" w:type="dxa"/>
          </w:tcPr>
          <w:p w:rsidR="00FD5CB7" w:rsidRPr="00C24488" w:rsidRDefault="00FD5CB7" w:rsidP="00C24488">
            <w:pPr>
              <w:spacing w:line="300" w:lineRule="atLeast"/>
              <w:ind w:left="57" w:right="57"/>
              <w:jc w:val="both"/>
              <w:rPr>
                <w:rFonts w:ascii="Arial" w:hAnsi="Arial" w:cs="Arial"/>
                <w:sz w:val="18"/>
                <w:szCs w:val="18"/>
              </w:rPr>
            </w:pP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 представляется возможным (отсутствие единых подходов к классификации нарушений по степени риска)</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10560" w:type="dxa"/>
            <w:gridSpan w:val="9"/>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Типовые нарушения на объектах нефтехимической и нефтегазоперерабатывающей промышленности и объектах нефтепродуктообеспечения</w:t>
            </w: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84.</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Отсутствие систем управления технологическими процессами и противоаварийной автоматической защиты; неудовлетворительная организация и проведение работ по техническому обслуживанию и ремонту технологического оборудования, зданий и сооружений, в том числе работ повышенной опасности</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p>
        </w:tc>
        <w:tc>
          <w:tcPr>
            <w:tcW w:w="1560" w:type="dxa"/>
          </w:tcPr>
          <w:p w:rsidR="00FD5CB7" w:rsidRPr="00C24488" w:rsidRDefault="00FD5CB7" w:rsidP="00C24488">
            <w:pPr>
              <w:spacing w:line="300" w:lineRule="atLeast"/>
              <w:ind w:left="57" w:right="57"/>
              <w:jc w:val="both"/>
              <w:rPr>
                <w:rFonts w:ascii="Arial" w:hAnsi="Arial" w:cs="Arial"/>
                <w:sz w:val="18"/>
                <w:szCs w:val="18"/>
              </w:rPr>
            </w:pP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 представляется возможным (отсутствие единых подходов к классификации нарушений по степени риска)</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85.</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Несвоевременное проведение экспертизы промышленной безопасности технических устройств, а также их эксплуатация при отклонении регламентированных параметров при ведении технологических процессов</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p>
        </w:tc>
        <w:tc>
          <w:tcPr>
            <w:tcW w:w="1560" w:type="dxa"/>
          </w:tcPr>
          <w:p w:rsidR="00FD5CB7" w:rsidRPr="00C24488" w:rsidRDefault="00FD5CB7" w:rsidP="00C24488">
            <w:pPr>
              <w:spacing w:line="300" w:lineRule="atLeast"/>
              <w:ind w:left="57" w:right="57"/>
              <w:jc w:val="both"/>
              <w:rPr>
                <w:rFonts w:ascii="Arial" w:hAnsi="Arial" w:cs="Arial"/>
                <w:sz w:val="18"/>
                <w:szCs w:val="18"/>
              </w:rPr>
            </w:pP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 представляется возможным (отсутствие единых подходов к классификации нарушений по степени риска)</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86.</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Отсутствие аттестации в области промышленной безопасности руководителей и специалистов; неудовлетворительное ведение и оформление эксплуатационной документации (после проведения ремонтов и испытаний оборудования)</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p>
        </w:tc>
        <w:tc>
          <w:tcPr>
            <w:tcW w:w="1560" w:type="dxa"/>
          </w:tcPr>
          <w:p w:rsidR="00FD5CB7" w:rsidRPr="00C24488" w:rsidRDefault="00FD5CB7" w:rsidP="00C24488">
            <w:pPr>
              <w:spacing w:line="300" w:lineRule="atLeast"/>
              <w:ind w:left="57" w:right="57"/>
              <w:jc w:val="both"/>
              <w:rPr>
                <w:rFonts w:ascii="Arial" w:hAnsi="Arial" w:cs="Arial"/>
                <w:sz w:val="18"/>
                <w:szCs w:val="18"/>
              </w:rPr>
            </w:pP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 представляется возможным (отсутствие единых подходов к классификации нарушений по степени риска)</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87.</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Неудовлетворительная организация и осуществление производственного контроля за соблюдением требований промышленной безопасности на опасных производственных объектах</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p>
        </w:tc>
        <w:tc>
          <w:tcPr>
            <w:tcW w:w="1560" w:type="dxa"/>
          </w:tcPr>
          <w:p w:rsidR="00FD5CB7" w:rsidRPr="00C24488" w:rsidRDefault="00FD5CB7" w:rsidP="00C24488">
            <w:pPr>
              <w:spacing w:line="300" w:lineRule="atLeast"/>
              <w:ind w:left="57" w:right="57"/>
              <w:jc w:val="both"/>
              <w:rPr>
                <w:rFonts w:ascii="Arial" w:hAnsi="Arial" w:cs="Arial"/>
                <w:sz w:val="18"/>
                <w:szCs w:val="18"/>
              </w:rPr>
            </w:pP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 представляется возможным (отсутствие единых подходов к классификации нарушений по степени риска)</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10560" w:type="dxa"/>
            <w:gridSpan w:val="9"/>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Типовые нарушения в части надзора в угольной промышленности</w:t>
            </w: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88.</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Отсутствие расчётного количества воздуха или его большой переизбыток (более 10-15%)</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 1 ст. 3 Федеральный закон N 116-ФЗ</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Статья 9.1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Средняя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89.</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Нарушение схемы проветривания участка</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 1 ст. 3 Федеральный закон N 116-ФЗ</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Статья 9.1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Высокая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90.</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Нарушения проекта дегазации</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 1 ст. 3 Федеральный закон N 116-ФЗ</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Статья 9.1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Высокая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91.</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Нарушение систем аэрогазового контроля в рамках МФСБ</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 1 ст. 3 Федеральный закон N 116-ФЗ</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Статья 9.1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Высокая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92.</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Нарушения взрывозащиты электрооборудования</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 1 ст. 3 Федеральный закон N 116-ФЗ</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Статья 9.1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Очень высокая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93.</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Наличие взрывоопасных отложений угольной пыли</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 1 ст. 3 Федеральный закон N 116-ФЗ</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Статья 9.1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Очень высокая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94.</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 выполнение противопылевых мероприятий согласно технической документации на лаву, проходческий забой, конвейерный транспорт</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 1 ст. 3 Федеральный закон N 116-ФЗ</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Статья 9.1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Высокая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95.</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 выполнен прогноз по суфлярным выделениям метан</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 1 ст. 3 Федеральный закон N 116-ФЗ</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Статья 9.1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Высокая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96.</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Отсутствуют системы пылевзрывозащиты</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 1 ст. 3 Федеральный закон N 116-ФЗ</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Статья 9.1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Высокая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97.</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Отсутствие прогноза и контроля состояния горного массива в рамках МФСБ</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 1 ст. 3 Федеральный закон N 116-ФЗ</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Статья 9.1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Средняя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98.</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Отсутствие мероприятий по предотвращению горных ударов и внезапных выбросов</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 1 ст. 3 Федеральный закон N 116-ФЗ</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Статья 9.1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Средняя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99.</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Отсутствие мониторинга уровня опасности затопления</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 1 ст. 3 Федеральный закон N 116-ФЗ</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Статья 9.1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Высокая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100.</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Несоответствие систем водоотлива проектным решениям</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 1 ст. 3 Федеральный закон N 116-ФЗ</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Статья 9.1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Высокая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101.</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Ведение горных работ в районе горных выработок с выходом на поверхность</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 1 ст. 3 Федеральный закон N 116-ФЗ</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Статья 9.1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Высокая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102.</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Подработка заиленных глиной, золоуносами выработанных пространств</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 1 ст. 3 Федеральный закон N 116-ФЗ</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Статья 9.1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Высокая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103.</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Нарушение утвержденного паспорта крепления горной выработки</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 1 ст. 3 Федеральный закон N 116-ФЗ</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Статья 9.1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Высокая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104.</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Отсутствие контроля состояния крепления действующих горных выработок</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 1 ст. 3 Федеральный закон N 116-ФЗ</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Статья 9.1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Средняя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105.</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Ведение работ ведется в зонах повышенного горного давления, а также в зонах влияния разрывных геологических нарушений</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 1 ст. 3 Федеральный закон N 116-ФЗ</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Статья 9.1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Высокая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106.</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Неисправное состояние технических устройств (ТУ) транспортировки, его защит и блокировок (конвейер скребковый, ленточный, лебедки, монорельсовые и рельсовые дизелевозы, электровозы)</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 1 ст. 3 Федеральный закон N 116-ФЗ</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Статья 9.1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Средняя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107.</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Неисправное состояние: рельсового и монорельсового пути, стрелок, барьеров, "кулаков", аварийных тормозов, канатов, прицепных устройств, блокировок и т.д.</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 1 ст. 3 Федеральный закон N 116-ФЗ</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Статья 9.1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Средняя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108.</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Несоблюдение требований проектной и технический документации</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 1 ст. 3 Федеральный закон N 116-ФЗ</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Статья 9.1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Средняя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109.</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Нарушения РД по организации перевозки людей ленточными конвейерами</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 1 ст. 3 Федеральный закон N 116-ФЗ</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Статья 9.1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Средняя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110.</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Наличие необходимых зазоров для передвижения персонала в горных выработках с транспортными средствами</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 1 ст. 3 Федеральный закон N 116-ФЗ</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Статья 9.1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Средняя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r w:rsidR="00FD5CB7" w:rsidRPr="00C24488" w:rsidTr="00C24488">
        <w:trPr>
          <w:gridBefore w:val="1"/>
          <w:jc w:val="center"/>
        </w:trPr>
        <w:tc>
          <w:tcPr>
            <w:tcW w:w="60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111.</w:t>
            </w:r>
          </w:p>
        </w:tc>
        <w:tc>
          <w:tcPr>
            <w:tcW w:w="288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Недостаточный контроль в части геологического и маркшейдерского сопровождения проведения и содержания горных выработок</w:t>
            </w:r>
          </w:p>
        </w:tc>
        <w:tc>
          <w:tcPr>
            <w:tcW w:w="252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п. 1 ст. 3 Федеральный закон N 116-ФЗ</w:t>
            </w:r>
          </w:p>
        </w:tc>
        <w:tc>
          <w:tcPr>
            <w:tcW w:w="1560" w:type="dxa"/>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Статья 9.1 КоАП РФ</w:t>
            </w:r>
          </w:p>
        </w:tc>
        <w:tc>
          <w:tcPr>
            <w:tcW w:w="1560" w:type="dxa"/>
            <w:gridSpan w:val="2"/>
          </w:tcPr>
          <w:p w:rsidR="00FD5CB7" w:rsidRPr="00C24488" w:rsidRDefault="00FD5CB7" w:rsidP="00C24488">
            <w:pPr>
              <w:spacing w:line="300" w:lineRule="atLeast"/>
              <w:ind w:left="57" w:right="57"/>
              <w:jc w:val="both"/>
              <w:rPr>
                <w:rFonts w:ascii="Arial" w:hAnsi="Arial" w:cs="Arial"/>
                <w:sz w:val="18"/>
                <w:szCs w:val="18"/>
              </w:rPr>
            </w:pPr>
            <w:r w:rsidRPr="00C24488">
              <w:rPr>
                <w:rFonts w:ascii="Arial" w:hAnsi="Arial" w:cs="Arial"/>
                <w:sz w:val="18"/>
                <w:szCs w:val="18"/>
              </w:rPr>
              <w:t>Средняя</w:t>
            </w:r>
          </w:p>
        </w:tc>
        <w:tc>
          <w:tcPr>
            <w:tcW w:w="1440" w:type="dxa"/>
            <w:gridSpan w:val="2"/>
          </w:tcPr>
          <w:p w:rsidR="00FD5CB7" w:rsidRPr="00C24488" w:rsidRDefault="00FD5CB7" w:rsidP="00C24488">
            <w:pPr>
              <w:spacing w:line="300" w:lineRule="atLeast"/>
              <w:ind w:left="57" w:right="57"/>
              <w:jc w:val="both"/>
              <w:rPr>
                <w:rFonts w:ascii="Arial" w:hAnsi="Arial" w:cs="Arial"/>
                <w:sz w:val="18"/>
                <w:szCs w:val="18"/>
              </w:rPr>
            </w:pPr>
          </w:p>
        </w:tc>
      </w:tr>
    </w:tbl>
    <w:p w:rsidR="00FD5CB7" w:rsidRPr="00244DA6" w:rsidRDefault="00FD5CB7" w:rsidP="00C24488">
      <w:r w:rsidRPr="00244DA6">
        <w:t>______________________________</w:t>
      </w:r>
    </w:p>
    <w:p w:rsidR="00FD5CB7" w:rsidRDefault="00FD5CB7" w:rsidP="006D6D97">
      <w:r w:rsidRPr="00C24488">
        <w:rPr>
          <w:rFonts w:ascii="Arial" w:hAnsi="Arial" w:cs="Arial"/>
          <w:sz w:val="18"/>
          <w:szCs w:val="18"/>
        </w:rPr>
        <w:t>* Осуществляется анализ результатов осуществления государственного строительного надзора на объектах использования атомной энергии (атомных станциях, ядерных установках, радиационных источниках, пунктах хранения ядерных материалов и радиоактивных веществ, пунктах хранения, хранилищах радиоактивных отходов), а также методическое руководство деятельностью МТУ по надзору за ЯРБ Ростехнадзора по вопросам осуществления государственного строительного надзора при строительстве, реконструкции объектов использования атомной энергии (атомных станций,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w:t>
      </w:r>
    </w:p>
    <w:p w:rsidR="00FD5CB7" w:rsidRDefault="00FD5CB7" w:rsidP="006D6D97"/>
    <w:sectPr w:rsidR="00FD5CB7" w:rsidSect="00DF5729">
      <w:headerReference w:type="default" r:id="rId7"/>
      <w:footerReference w:type="default" r:id="rId8"/>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CB7" w:rsidRDefault="00FD5CB7">
      <w:r>
        <w:separator/>
      </w:r>
    </w:p>
  </w:endnote>
  <w:endnote w:type="continuationSeparator" w:id="0">
    <w:p w:rsidR="00FD5CB7" w:rsidRDefault="00FD5C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B7" w:rsidRDefault="00FD5CB7" w:rsidP="00DF5729">
    <w:pPr>
      <w:jc w:val="center"/>
      <w:rPr>
        <w:sz w:val="2"/>
        <w:szCs w:val="2"/>
      </w:rPr>
    </w:pPr>
  </w:p>
  <w:p w:rsidR="00FD5CB7" w:rsidRDefault="00FD5CB7">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CB7" w:rsidRDefault="00FD5CB7">
      <w:r>
        <w:separator/>
      </w:r>
    </w:p>
  </w:footnote>
  <w:footnote w:type="continuationSeparator" w:id="0">
    <w:p w:rsidR="00FD5CB7" w:rsidRDefault="00FD5C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B7" w:rsidRDefault="00FD5CB7"/>
  <w:p w:rsidR="00FD5CB7" w:rsidRDefault="00FD5CB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74249"/>
    <w:multiLevelType w:val="multilevel"/>
    <w:tmpl w:val="41585F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3282548"/>
    <w:multiLevelType w:val="multilevel"/>
    <w:tmpl w:val="C470B8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145C0"/>
    <w:rsid w:val="000B5D88"/>
    <w:rsid w:val="000D487F"/>
    <w:rsid w:val="000F59EA"/>
    <w:rsid w:val="00185AD7"/>
    <w:rsid w:val="001C50DE"/>
    <w:rsid w:val="002328AA"/>
    <w:rsid w:val="00244DA6"/>
    <w:rsid w:val="00256934"/>
    <w:rsid w:val="002A3FB4"/>
    <w:rsid w:val="002F6C78"/>
    <w:rsid w:val="00352E3D"/>
    <w:rsid w:val="003A5A34"/>
    <w:rsid w:val="003D165E"/>
    <w:rsid w:val="00415D80"/>
    <w:rsid w:val="00470855"/>
    <w:rsid w:val="004F00F8"/>
    <w:rsid w:val="00616E37"/>
    <w:rsid w:val="006C2CAC"/>
    <w:rsid w:val="006D6D97"/>
    <w:rsid w:val="00706E08"/>
    <w:rsid w:val="00733B63"/>
    <w:rsid w:val="00750597"/>
    <w:rsid w:val="00761C80"/>
    <w:rsid w:val="007A087D"/>
    <w:rsid w:val="008319E4"/>
    <w:rsid w:val="00854060"/>
    <w:rsid w:val="008A40F2"/>
    <w:rsid w:val="009D6479"/>
    <w:rsid w:val="00C24488"/>
    <w:rsid w:val="00CA5FB3"/>
    <w:rsid w:val="00DC174E"/>
    <w:rsid w:val="00DF5729"/>
    <w:rsid w:val="00EB2E3B"/>
    <w:rsid w:val="00FA0589"/>
    <w:rsid w:val="00FA210F"/>
    <w:rsid w:val="00FD5C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paragraph" w:styleId="Heading2">
    <w:name w:val="heading 2"/>
    <w:basedOn w:val="Normal"/>
    <w:link w:val="Heading2Char"/>
    <w:uiPriority w:val="99"/>
    <w:qFormat/>
    <w:rsid w:val="00C24488"/>
    <w:pPr>
      <w:widowControl/>
      <w:autoSpaceDE/>
      <w:autoSpaceDN/>
      <w:adjustRightInd/>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E5C7A"/>
    <w:rPr>
      <w:rFonts w:asciiTheme="majorHAnsi" w:eastAsiaTheme="majorEastAsia" w:hAnsiTheme="majorHAnsi" w:cstheme="majorBidi"/>
      <w:b/>
      <w:bCs/>
      <w:i/>
      <w:iCs/>
      <w:sz w:val="28"/>
      <w:szCs w:val="28"/>
    </w:rPr>
  </w:style>
  <w:style w:type="paragraph" w:customStyle="1" w:styleId="ConsPlusNormal">
    <w:name w:val="ConsPlusNormal"/>
    <w:uiPriority w:val="99"/>
    <w:rsid w:val="008319E4"/>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8319E4"/>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8319E4"/>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8319E4"/>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7E5C7A"/>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7E5C7A"/>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
    <w:uiPriority w:val="99"/>
    <w:rsid w:val="000B5D88"/>
  </w:style>
  <w:style w:type="character" w:customStyle="1" w:styleId="FootnoteTextChar1">
    <w:name w:val="Footnote Text Char1"/>
    <w:basedOn w:val="DefaultParagraphFont"/>
    <w:link w:val="FootnoteText"/>
    <w:uiPriority w:val="99"/>
    <w:semiHidden/>
    <w:rsid w:val="007E5C7A"/>
    <w:rPr>
      <w:sz w:val="20"/>
      <w:szCs w:val="20"/>
    </w:rPr>
  </w:style>
  <w:style w:type="character" w:styleId="FootnoteReference">
    <w:name w:val="footnote reference"/>
    <w:basedOn w:val="DefaultParagraphFont"/>
    <w:uiPriority w:val="99"/>
    <w:rsid w:val="000B5D88"/>
    <w:rPr>
      <w:rFonts w:cs="Times New Roman"/>
      <w:vertAlign w:val="superscript"/>
    </w:rPr>
  </w:style>
  <w:style w:type="paragraph" w:customStyle="1" w:styleId="toleft">
    <w:name w:val="toleft"/>
    <w:basedOn w:val="Normal"/>
    <w:uiPriority w:val="99"/>
    <w:rsid w:val="00C24488"/>
    <w:pPr>
      <w:widowControl/>
      <w:autoSpaceDE/>
      <w:autoSpaceDN/>
      <w:adjustRightInd/>
      <w:spacing w:before="100" w:beforeAutospacing="1" w:after="100" w:afterAutospacing="1"/>
    </w:pPr>
    <w:rPr>
      <w:sz w:val="24"/>
      <w:szCs w:val="24"/>
    </w:rPr>
  </w:style>
  <w:style w:type="paragraph" w:styleId="NormalWeb">
    <w:name w:val="Normal (Web)"/>
    <w:basedOn w:val="Normal"/>
    <w:uiPriority w:val="99"/>
    <w:rsid w:val="00C24488"/>
    <w:pPr>
      <w:widowControl/>
      <w:autoSpaceDE/>
      <w:autoSpaceDN/>
      <w:adjustRightInd/>
      <w:spacing w:before="100" w:beforeAutospacing="1" w:after="100" w:afterAutospacing="1"/>
    </w:pPr>
    <w:rPr>
      <w:sz w:val="24"/>
      <w:szCs w:val="24"/>
    </w:rPr>
  </w:style>
  <w:style w:type="character" w:styleId="Hyperlink">
    <w:name w:val="Hyperlink"/>
    <w:basedOn w:val="DefaultParagraphFont"/>
    <w:uiPriority w:val="99"/>
    <w:rsid w:val="00C24488"/>
    <w:rPr>
      <w:rFonts w:cs="Times New Roman"/>
      <w:color w:val="0000FF"/>
      <w:u w:val="single"/>
    </w:rPr>
  </w:style>
  <w:style w:type="character" w:styleId="FollowedHyperlink">
    <w:name w:val="FollowedHyperlink"/>
    <w:basedOn w:val="DefaultParagraphFont"/>
    <w:uiPriority w:val="99"/>
    <w:rsid w:val="00C24488"/>
    <w:rPr>
      <w:rFonts w:cs="Times New Roman"/>
      <w:color w:val="0000FF"/>
      <w:u w:val="single"/>
    </w:rPr>
  </w:style>
  <w:style w:type="character" w:customStyle="1" w:styleId="ta-c">
    <w:name w:val="ta-c"/>
    <w:basedOn w:val="DefaultParagraphFont"/>
    <w:uiPriority w:val="99"/>
    <w:rsid w:val="00C24488"/>
    <w:rPr>
      <w:rFonts w:cs="Times New Roman"/>
    </w:rPr>
  </w:style>
  <w:style w:type="character" w:customStyle="1" w:styleId="sn-iconsn-more">
    <w:name w:val="sn-icon sn-more"/>
    <w:basedOn w:val="DefaultParagraphFont"/>
    <w:uiPriority w:val="99"/>
    <w:rsid w:val="00C24488"/>
    <w:rPr>
      <w:rFonts w:cs="Times New Roman"/>
    </w:rPr>
  </w:style>
  <w:style w:type="character" w:customStyle="1" w:styleId="ico">
    <w:name w:val="ico"/>
    <w:basedOn w:val="DefaultParagraphFont"/>
    <w:uiPriority w:val="99"/>
    <w:rsid w:val="00C24488"/>
    <w:rPr>
      <w:rFonts w:cs="Times New Roman"/>
    </w:rPr>
  </w:style>
</w:styles>
</file>

<file path=word/webSettings.xml><?xml version="1.0" encoding="utf-8"?>
<w:webSettings xmlns:r="http://schemas.openxmlformats.org/officeDocument/2006/relationships" xmlns:w="http://schemas.openxmlformats.org/wordprocessingml/2006/main">
  <w:divs>
    <w:div w:id="2035181074">
      <w:marLeft w:val="0"/>
      <w:marRight w:val="0"/>
      <w:marTop w:val="0"/>
      <w:marBottom w:val="0"/>
      <w:divBdr>
        <w:top w:val="none" w:sz="0" w:space="0" w:color="auto"/>
        <w:left w:val="none" w:sz="0" w:space="0" w:color="auto"/>
        <w:bottom w:val="none" w:sz="0" w:space="0" w:color="auto"/>
        <w:right w:val="none" w:sz="0" w:space="0" w:color="auto"/>
      </w:divBdr>
    </w:div>
    <w:div w:id="2035181075">
      <w:marLeft w:val="0"/>
      <w:marRight w:val="0"/>
      <w:marTop w:val="0"/>
      <w:marBottom w:val="0"/>
      <w:divBdr>
        <w:top w:val="none" w:sz="0" w:space="0" w:color="auto"/>
        <w:left w:val="none" w:sz="0" w:space="0" w:color="auto"/>
        <w:bottom w:val="none" w:sz="0" w:space="0" w:color="auto"/>
        <w:right w:val="none" w:sz="0" w:space="0" w:color="auto"/>
      </w:divBdr>
    </w:div>
    <w:div w:id="2035181076">
      <w:marLeft w:val="0"/>
      <w:marRight w:val="0"/>
      <w:marTop w:val="0"/>
      <w:marBottom w:val="0"/>
      <w:divBdr>
        <w:top w:val="none" w:sz="0" w:space="0" w:color="auto"/>
        <w:left w:val="none" w:sz="0" w:space="0" w:color="auto"/>
        <w:bottom w:val="none" w:sz="0" w:space="0" w:color="auto"/>
        <w:right w:val="none" w:sz="0" w:space="0" w:color="auto"/>
      </w:divBdr>
    </w:div>
    <w:div w:id="2035181077">
      <w:marLeft w:val="0"/>
      <w:marRight w:val="0"/>
      <w:marTop w:val="0"/>
      <w:marBottom w:val="0"/>
      <w:divBdr>
        <w:top w:val="none" w:sz="0" w:space="0" w:color="auto"/>
        <w:left w:val="none" w:sz="0" w:space="0" w:color="auto"/>
        <w:bottom w:val="none" w:sz="0" w:space="0" w:color="auto"/>
        <w:right w:val="none" w:sz="0" w:space="0" w:color="auto"/>
      </w:divBdr>
    </w:div>
    <w:div w:id="2035181078">
      <w:marLeft w:val="0"/>
      <w:marRight w:val="0"/>
      <w:marTop w:val="0"/>
      <w:marBottom w:val="0"/>
      <w:divBdr>
        <w:top w:val="none" w:sz="0" w:space="0" w:color="auto"/>
        <w:left w:val="none" w:sz="0" w:space="0" w:color="auto"/>
        <w:bottom w:val="none" w:sz="0" w:space="0" w:color="auto"/>
        <w:right w:val="none" w:sz="0" w:space="0" w:color="auto"/>
      </w:divBdr>
    </w:div>
    <w:div w:id="20351810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48</Pages>
  <Words>11443</Words>
  <Characters>-32766</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Информ-аналит отдел</dc:creator>
  <cp:keywords/>
  <dc:description/>
  <cp:lastModifiedBy>Вязанкина</cp:lastModifiedBy>
  <cp:revision>2</cp:revision>
  <dcterms:created xsi:type="dcterms:W3CDTF">2018-03-29T05:36:00Z</dcterms:created>
  <dcterms:modified xsi:type="dcterms:W3CDTF">2018-03-29T05:36:00Z</dcterms:modified>
</cp:coreProperties>
</file>